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3F3A9">
      <w:pPr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附件2</w:t>
      </w:r>
      <w:bookmarkStart w:id="0" w:name="_GoBack"/>
      <w:bookmarkEnd w:id="0"/>
    </w:p>
    <w:p w14:paraId="63AE6987">
      <w:pPr>
        <w:rPr>
          <w:rFonts w:hint="eastAsia" w:ascii="Times New Roman" w:hAnsi="Times New Roman" w:eastAsia="仿宋_GB2312"/>
          <w:sz w:val="32"/>
          <w:szCs w:val="32"/>
        </w:rPr>
      </w:pPr>
    </w:p>
    <w:p w14:paraId="395527B1">
      <w:pPr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就业赛道方案</w:t>
      </w:r>
    </w:p>
    <w:p w14:paraId="172DCFF9">
      <w:pPr>
        <w:spacing w:line="338" w:lineRule="auto"/>
        <w:rPr>
          <w:rFonts w:hint="eastAsia" w:ascii="Times New Roman" w:hAnsi="Times New Roman" w:eastAsia="黑体" w:cs="黑体"/>
          <w:sz w:val="32"/>
          <w:szCs w:val="32"/>
        </w:rPr>
      </w:pPr>
    </w:p>
    <w:p w14:paraId="054633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sz w:val="32"/>
          <w:szCs w:val="32"/>
        </w:rPr>
        <w:t>一、比赛内容</w:t>
      </w:r>
    </w:p>
    <w:p w14:paraId="12149BE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考察学生求职实战能力，个人综合素质、专业能力与目标职业的契合度，个人发展路径与就业市场需求的适应度。参赛学生可获得岗位录用意向。</w:t>
      </w:r>
    </w:p>
    <w:p w14:paraId="607071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sz w:val="32"/>
          <w:szCs w:val="32"/>
        </w:rPr>
        <w:t>二、参赛对象</w:t>
      </w:r>
    </w:p>
    <w:p w14:paraId="4C4F913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就业</w:t>
      </w:r>
      <w:r>
        <w:rPr>
          <w:rFonts w:hint="eastAsia" w:ascii="仿宋_GB2312" w:hAnsi="仿宋_GB2312" w:eastAsia="仿宋_GB2312" w:cs="仿宋_GB2312"/>
          <w:sz w:val="32"/>
        </w:rPr>
        <w:t>赛道参赛对象为本科三、四年级计划求职学生。</w:t>
      </w:r>
    </w:p>
    <w:p w14:paraId="1700A5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sz w:val="32"/>
          <w:szCs w:val="32"/>
        </w:rPr>
        <w:t>三、参赛材料要求</w:t>
      </w:r>
    </w:p>
    <w:p w14:paraId="77930E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选手在大赛平台（</w:t>
      </w:r>
      <w:r>
        <w:rPr>
          <w:rFonts w:ascii="Times New Roman" w:hAnsi="Times New Roman" w:eastAsia="仿宋_GB2312" w:cs="Times New Roman"/>
          <w:spacing w:val="-6"/>
          <w:sz w:val="32"/>
        </w:rPr>
        <w:t>网址：</w:t>
      </w:r>
      <w:r>
        <w:rPr>
          <w:rFonts w:ascii="Times New Roman" w:hAnsi="Times New Roman" w:eastAsia="仿宋_GB2312" w:cs="Times New Roman"/>
          <w:sz w:val="32"/>
        </w:rPr>
        <w:t>zgs.chsi.com.cn）</w:t>
      </w:r>
      <w:r>
        <w:rPr>
          <w:rFonts w:hint="eastAsia" w:ascii="Times New Roman" w:hAnsi="Times New Roman" w:eastAsia="仿宋_GB2312" w:cs="仿宋_GB2312"/>
          <w:sz w:val="32"/>
        </w:rPr>
        <w:t>提交以下参赛材料：</w:t>
      </w:r>
    </w:p>
    <w:p w14:paraId="71BEC1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（一）求职简历（PDF格式）。</w:t>
      </w:r>
    </w:p>
    <w:p w14:paraId="0A41F0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（二）求职综合展示（PPT格式，不超过50MB；可加入视频）。</w:t>
      </w:r>
    </w:p>
    <w:p w14:paraId="2838F2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（三）辅助证明材料，包括实践、实习、获奖等证明材料（PDF格式，整合为单个文件，不超过50MB）。</w:t>
      </w:r>
    </w:p>
    <w:p w14:paraId="0A8150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sz w:val="32"/>
          <w:szCs w:val="32"/>
        </w:rPr>
        <w:t>四、比赛环节</w:t>
      </w:r>
    </w:p>
    <w:p w14:paraId="44002E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就业赛道设主题陈述、综合面试、天降offer（录用意向）环节。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各环节根据实际情况可适当调整。</w:t>
      </w:r>
    </w:p>
    <w:p w14:paraId="2430A0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（一）主题陈述（6分钟）：选手结合求职综合展示PPT，陈述个人求职意向和职业准备情况。</w:t>
      </w:r>
    </w:p>
    <w:p w14:paraId="5BA128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（二）综合面试（6分钟）：</w:t>
      </w:r>
      <w:r>
        <w:rPr>
          <w:rFonts w:hint="eastAsia" w:ascii="Times New Roman" w:hAnsi="Times New Roman" w:eastAsia="仿宋_GB2312" w:cs="仿宋_GB2312"/>
          <w:color w:val="000000"/>
          <w:sz w:val="32"/>
        </w:rPr>
        <w:t>评委提出真实工作场景中可能遇到的问题，选手提出解决方案；评委结合选手陈述自由提问。</w:t>
      </w:r>
    </w:p>
    <w:p w14:paraId="53A0FC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（三）天降offer（2分钟）：用人单位根据选手表现，决定是否给出录用意向，并对选手作点评</w:t>
      </w:r>
      <w:r>
        <w:rPr>
          <w:rFonts w:ascii="Times New Roman" w:hAnsi="Times New Roman" w:eastAsia="仿宋_GB2312" w:cs="仿宋_GB2312"/>
          <w:sz w:val="32"/>
        </w:rPr>
        <w:t>。</w:t>
      </w:r>
      <w:r>
        <w:rPr>
          <w:rFonts w:hint="eastAsia" w:ascii="Times New Roman" w:hAnsi="Times New Roman" w:eastAsia="仿宋_GB2312" w:cs="仿宋_GB2312"/>
          <w:sz w:val="32"/>
        </w:rPr>
        <w:t xml:space="preserve"> </w:t>
      </w:r>
    </w:p>
    <w:p w14:paraId="193CE8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sz w:val="32"/>
          <w:szCs w:val="32"/>
        </w:rPr>
        <w:t>五、评审标准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6322"/>
        <w:gridCol w:w="810"/>
      </w:tblGrid>
      <w:tr w14:paraId="045B5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465" w:type="dxa"/>
            <w:noWrap w:val="0"/>
            <w:vAlign w:val="center"/>
          </w:tcPr>
          <w:p w14:paraId="5EF65C89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6322" w:type="dxa"/>
            <w:noWrap w:val="0"/>
            <w:vAlign w:val="center"/>
          </w:tcPr>
          <w:p w14:paraId="0B3139EC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810" w:type="dxa"/>
            <w:noWrap w:val="0"/>
            <w:vAlign w:val="center"/>
          </w:tcPr>
          <w:p w14:paraId="6DEF7A5F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3B364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65" w:type="dxa"/>
            <w:vMerge w:val="restart"/>
            <w:noWrap w:val="0"/>
            <w:vAlign w:val="center"/>
          </w:tcPr>
          <w:p w14:paraId="47570942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6322" w:type="dxa"/>
            <w:noWrap w:val="0"/>
            <w:vAlign w:val="center"/>
          </w:tcPr>
          <w:p w14:paraId="7E4D1457">
            <w:pPr>
              <w:numPr>
                <w:ilvl w:val="0"/>
                <w:numId w:val="0"/>
              </w:numPr>
              <w:adjustRightInd/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810" w:type="dxa"/>
            <w:vMerge w:val="restart"/>
            <w:noWrap w:val="0"/>
            <w:vAlign w:val="center"/>
          </w:tcPr>
          <w:p w14:paraId="45C6097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10</w:t>
            </w:r>
          </w:p>
        </w:tc>
      </w:tr>
      <w:tr w14:paraId="5DCBF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65" w:type="dxa"/>
            <w:vMerge w:val="continue"/>
            <w:noWrap w:val="0"/>
            <w:vAlign w:val="center"/>
          </w:tcPr>
          <w:p w14:paraId="7B2419F1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322" w:type="dxa"/>
            <w:noWrap w:val="0"/>
            <w:vAlign w:val="center"/>
          </w:tcPr>
          <w:p w14:paraId="36D497A1">
            <w:pPr>
              <w:numPr>
                <w:ilvl w:val="0"/>
                <w:numId w:val="0"/>
              </w:numPr>
              <w:adjustRightInd/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深入调研并准确把握目标职业的任职要求、工作内容、基本流程和发展路径等</w:t>
            </w:r>
          </w:p>
        </w:tc>
        <w:tc>
          <w:tcPr>
            <w:tcW w:w="810" w:type="dxa"/>
            <w:vMerge w:val="continue"/>
            <w:noWrap w:val="0"/>
            <w:vAlign w:val="center"/>
          </w:tcPr>
          <w:p w14:paraId="697DCD3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F3A4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65" w:type="dxa"/>
            <w:vMerge w:val="restart"/>
            <w:noWrap w:val="0"/>
            <w:vAlign w:val="center"/>
          </w:tcPr>
          <w:p w14:paraId="1385F2C7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岗位</w:t>
            </w:r>
          </w:p>
          <w:p w14:paraId="69649F23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胜任力</w:t>
            </w:r>
          </w:p>
        </w:tc>
        <w:tc>
          <w:tcPr>
            <w:tcW w:w="6322" w:type="dxa"/>
            <w:noWrap w:val="0"/>
            <w:vAlign w:val="center"/>
          </w:tcPr>
          <w:p w14:paraId="7CA6BE28">
            <w:pPr>
              <w:adjustRightInd/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具备目标岗位所需综合素质，如思维认知、沟通协作能力和执行力等，具有敬业奉献的职业精神</w:t>
            </w:r>
          </w:p>
        </w:tc>
        <w:tc>
          <w:tcPr>
            <w:tcW w:w="810" w:type="dxa"/>
            <w:noWrap w:val="0"/>
            <w:vAlign w:val="center"/>
          </w:tcPr>
          <w:p w14:paraId="6DACF6A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40</w:t>
            </w:r>
          </w:p>
        </w:tc>
      </w:tr>
      <w:tr w14:paraId="0E451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65" w:type="dxa"/>
            <w:vMerge w:val="continue"/>
            <w:noWrap w:val="0"/>
            <w:vAlign w:val="center"/>
          </w:tcPr>
          <w:p w14:paraId="31221443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322" w:type="dxa"/>
            <w:noWrap w:val="0"/>
            <w:vAlign w:val="center"/>
          </w:tcPr>
          <w:p w14:paraId="65C96DAF">
            <w:pPr>
              <w:adjustRightInd/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具备目标岗位所需专业知识和技能要求，有相关实习实践经历，具备解决实际问题的专业能力</w:t>
            </w:r>
          </w:p>
        </w:tc>
        <w:tc>
          <w:tcPr>
            <w:tcW w:w="810" w:type="dxa"/>
            <w:noWrap w:val="0"/>
            <w:vAlign w:val="center"/>
          </w:tcPr>
          <w:p w14:paraId="0C3E5886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40</w:t>
            </w:r>
          </w:p>
        </w:tc>
      </w:tr>
      <w:tr w14:paraId="29121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  <w:jc w:val="center"/>
        </w:trPr>
        <w:tc>
          <w:tcPr>
            <w:tcW w:w="1465" w:type="dxa"/>
            <w:noWrap w:val="0"/>
            <w:vAlign w:val="center"/>
          </w:tcPr>
          <w:p w14:paraId="28A68998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发展潜力</w:t>
            </w:r>
          </w:p>
        </w:tc>
        <w:tc>
          <w:tcPr>
            <w:tcW w:w="6322" w:type="dxa"/>
            <w:noWrap w:val="0"/>
            <w:vAlign w:val="center"/>
          </w:tcPr>
          <w:p w14:paraId="0C9E5C45">
            <w:pPr>
              <w:adjustRightInd/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具备持续学习能力、创新精神和应对不确定性挑战的潜质，适应未来职业发展要求和就业市场需要</w:t>
            </w:r>
          </w:p>
        </w:tc>
        <w:tc>
          <w:tcPr>
            <w:tcW w:w="810" w:type="dxa"/>
            <w:noWrap w:val="0"/>
            <w:vAlign w:val="center"/>
          </w:tcPr>
          <w:p w14:paraId="2EBE669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10</w:t>
            </w:r>
          </w:p>
        </w:tc>
      </w:tr>
      <w:tr w14:paraId="2DBC9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1465" w:type="dxa"/>
            <w:noWrap w:val="0"/>
            <w:vAlign w:val="center"/>
          </w:tcPr>
          <w:p w14:paraId="22CEAB5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6322" w:type="dxa"/>
            <w:noWrap w:val="0"/>
            <w:vAlign w:val="center"/>
          </w:tcPr>
          <w:p w14:paraId="3EAD0589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  <w:tc>
          <w:tcPr>
            <w:tcW w:w="810" w:type="dxa"/>
            <w:noWrap w:val="0"/>
            <w:vAlign w:val="center"/>
          </w:tcPr>
          <w:p w14:paraId="50426A3F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100</w:t>
            </w:r>
          </w:p>
        </w:tc>
      </w:tr>
    </w:tbl>
    <w:p w14:paraId="66A61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sz w:val="32"/>
          <w:szCs w:val="32"/>
        </w:rPr>
        <w:t>六、奖项设置</w:t>
      </w:r>
    </w:p>
    <w:p w14:paraId="797A2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就业赛道设置金奖、银奖、铜奖，以及优秀指导教师奖等奖项。</w:t>
      </w:r>
    </w:p>
    <w:p w14:paraId="1B606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</w:rPr>
      </w:pPr>
    </w:p>
    <w:p w14:paraId="58B49E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</w:rPr>
      </w:pPr>
    </w:p>
    <w:p w14:paraId="15B1A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</w:rPr>
      </w:pPr>
    </w:p>
    <w:p w14:paraId="68DFE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</w:rPr>
      </w:pPr>
    </w:p>
    <w:p w14:paraId="46F9C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</w:rPr>
      </w:pPr>
    </w:p>
    <w:p w14:paraId="74B855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textAlignment w:val="auto"/>
        <w:rPr>
          <w:rFonts w:hint="eastAsia" w:ascii="Times New Roman" w:hAnsi="Times New Roman" w:eastAsia="仿宋_GB2312"/>
          <w:sz w:val="10"/>
          <w:szCs w:val="10"/>
          <w:lang w:eastAsia="zh-CN"/>
        </w:rPr>
      </w:pPr>
    </w:p>
    <w:sectPr>
      <w:footerReference r:id="rId3" w:type="default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D64D7">
    <w:pPr>
      <w:pStyle w:val="4"/>
      <w:framePr w:wrap="around" w:vAnchor="text" w:hAnchor="margin" w:xAlign="outside" w:y="1"/>
      <w:rPr>
        <w:rStyle w:val="11"/>
        <w:rFonts w:hint="eastAsia"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  <w:lang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</w:t>
    </w:r>
    <w:r>
      <w:rPr>
        <w:rStyle w:val="11"/>
        <w:rFonts w:hint="eastAsia" w:ascii="宋体" w:hAnsi="宋体"/>
        <w:sz w:val="28"/>
        <w:szCs w:val="28"/>
      </w:rPr>
      <w:t>—</w:t>
    </w:r>
  </w:p>
  <w:p w14:paraId="2236C511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wZTI0NTFlYWMzZTgyMDE2ZTEyZjhiODJjMGUwNmYifQ=="/>
  </w:docVars>
  <w:rsids>
    <w:rsidRoot w:val="000047E3"/>
    <w:rsid w:val="000047E3"/>
    <w:rsid w:val="000F67B7"/>
    <w:rsid w:val="00343DD8"/>
    <w:rsid w:val="00454EEB"/>
    <w:rsid w:val="00490CDB"/>
    <w:rsid w:val="004B5798"/>
    <w:rsid w:val="004C499C"/>
    <w:rsid w:val="00503212"/>
    <w:rsid w:val="0061421E"/>
    <w:rsid w:val="00751B8E"/>
    <w:rsid w:val="007C491D"/>
    <w:rsid w:val="007C6C74"/>
    <w:rsid w:val="00961593"/>
    <w:rsid w:val="00A75CCA"/>
    <w:rsid w:val="00AE01AD"/>
    <w:rsid w:val="00AE2CB7"/>
    <w:rsid w:val="00CD1F2D"/>
    <w:rsid w:val="00F95447"/>
    <w:rsid w:val="00FE46BB"/>
    <w:rsid w:val="026113B5"/>
    <w:rsid w:val="0285372F"/>
    <w:rsid w:val="02BE378E"/>
    <w:rsid w:val="03656FEA"/>
    <w:rsid w:val="054C4F69"/>
    <w:rsid w:val="05781409"/>
    <w:rsid w:val="05837A83"/>
    <w:rsid w:val="05E55C2C"/>
    <w:rsid w:val="07C147C6"/>
    <w:rsid w:val="09331DC8"/>
    <w:rsid w:val="0B1701F2"/>
    <w:rsid w:val="0C3E2838"/>
    <w:rsid w:val="0E281B65"/>
    <w:rsid w:val="0EB2664B"/>
    <w:rsid w:val="0F5A7F10"/>
    <w:rsid w:val="0F7A4455"/>
    <w:rsid w:val="14A43200"/>
    <w:rsid w:val="14E05B4D"/>
    <w:rsid w:val="17286D0C"/>
    <w:rsid w:val="197233CD"/>
    <w:rsid w:val="1B537C80"/>
    <w:rsid w:val="21AD43BF"/>
    <w:rsid w:val="21CA29C2"/>
    <w:rsid w:val="23203467"/>
    <w:rsid w:val="272C6EE6"/>
    <w:rsid w:val="277811CF"/>
    <w:rsid w:val="2994284F"/>
    <w:rsid w:val="29A978BC"/>
    <w:rsid w:val="2EF43803"/>
    <w:rsid w:val="3264399D"/>
    <w:rsid w:val="332E703C"/>
    <w:rsid w:val="334E0840"/>
    <w:rsid w:val="33C441D6"/>
    <w:rsid w:val="34E542F5"/>
    <w:rsid w:val="376E1D00"/>
    <w:rsid w:val="377C06E6"/>
    <w:rsid w:val="37967425"/>
    <w:rsid w:val="37F81827"/>
    <w:rsid w:val="397F7C25"/>
    <w:rsid w:val="3D5E20AA"/>
    <w:rsid w:val="41164A8C"/>
    <w:rsid w:val="432A59BE"/>
    <w:rsid w:val="465F7619"/>
    <w:rsid w:val="46840B2F"/>
    <w:rsid w:val="46862299"/>
    <w:rsid w:val="48B11E04"/>
    <w:rsid w:val="4A7718DA"/>
    <w:rsid w:val="4BE20C97"/>
    <w:rsid w:val="4DB62A7F"/>
    <w:rsid w:val="4FB05869"/>
    <w:rsid w:val="50E922CE"/>
    <w:rsid w:val="510F580A"/>
    <w:rsid w:val="51D677D1"/>
    <w:rsid w:val="52D12EEC"/>
    <w:rsid w:val="53552BB4"/>
    <w:rsid w:val="56440A45"/>
    <w:rsid w:val="56732EE3"/>
    <w:rsid w:val="569E772A"/>
    <w:rsid w:val="5733219C"/>
    <w:rsid w:val="5A156067"/>
    <w:rsid w:val="5AF434DF"/>
    <w:rsid w:val="5B72734E"/>
    <w:rsid w:val="5C825851"/>
    <w:rsid w:val="5E9B24DB"/>
    <w:rsid w:val="60447803"/>
    <w:rsid w:val="624E31C7"/>
    <w:rsid w:val="66F34A94"/>
    <w:rsid w:val="683228C7"/>
    <w:rsid w:val="6BBD13FE"/>
    <w:rsid w:val="6F4110D4"/>
    <w:rsid w:val="71465FE5"/>
    <w:rsid w:val="71C821E6"/>
    <w:rsid w:val="73E473FF"/>
    <w:rsid w:val="76C67368"/>
    <w:rsid w:val="78395789"/>
    <w:rsid w:val="7C683065"/>
    <w:rsid w:val="7C6E4C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locked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rFonts w:cs="Times New Roman"/>
      <w:b/>
      <w:bCs/>
    </w:rPr>
  </w:style>
  <w:style w:type="character" w:styleId="11">
    <w:name w:val="page number"/>
    <w:basedOn w:val="9"/>
    <w:uiPriority w:val="0"/>
  </w:style>
  <w:style w:type="character" w:styleId="12">
    <w:name w:val="Hyperlink"/>
    <w:basedOn w:val="9"/>
    <w:uiPriority w:val="0"/>
    <w:rPr>
      <w:color w:val="0000FF"/>
      <w:u w:val="single"/>
    </w:rPr>
  </w:style>
  <w:style w:type="character" w:customStyle="1" w:styleId="13">
    <w:name w:val="页眉 Char"/>
    <w:basedOn w:val="9"/>
    <w:link w:val="5"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4">
    <w:name w:val="apple-converted-space"/>
    <w:basedOn w:val="9"/>
    <w:uiPriority w:val="0"/>
    <w:rPr>
      <w:rFonts w:cs="Times New Roman"/>
    </w:rPr>
  </w:style>
  <w:style w:type="paragraph" w:customStyle="1" w:styleId="15">
    <w:name w:val="Char"/>
    <w:next w:val="1"/>
    <w:uiPriority w:val="0"/>
    <w:pPr>
      <w:keepNext/>
      <w:keepLines/>
      <w:spacing w:before="240" w:after="240"/>
      <w:outlineLvl w:val="7"/>
    </w:pPr>
    <w:rPr>
      <w:rFonts w:ascii="Times New Roman" w:hAnsi="Times New Roman"/>
      <w:lang w:val="en-US" w:eastAsia="zh-CN" w:bidi="ar-SA"/>
    </w:rPr>
  </w:style>
  <w:style w:type="paragraph" w:customStyle="1" w:styleId="16">
    <w:name w:val="Table Paragraph"/>
    <w:basedOn w:val="1"/>
    <w:qFormat/>
    <w:uiPriority w:val="1"/>
    <w:rPr>
      <w:rFonts w:ascii="仿宋_GB2312" w:hAnsi="仿宋_GB2312" w:eastAsia="仿宋_GB2312" w:cs="仿宋_GB23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Sky123.Org</Company>
  <Pages>2</Pages>
  <Words>5546</Words>
  <Characters>5758</Characters>
  <Lines>31</Lines>
  <Paragraphs>8</Paragraphs>
  <TotalTime>12</TotalTime>
  <ScaleCrop>false</ScaleCrop>
  <LinksUpToDate>false</LinksUpToDate>
  <CharactersWithSpaces>5829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2009-01-17T17:46:00Z</dcterms:created>
  <dc:creator>Administrator</dc:creator>
  <cp:lastModifiedBy>陈帅彭</cp:lastModifiedBy>
  <cp:lastPrinted>2023-10-24T00:24:00Z</cp:lastPrinted>
  <dcterms:modified xsi:type="dcterms:W3CDTF">2025-11-12T04:44:00Z</dcterms:modified>
  <dc:title>陕教生办〔2017〕4号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17A32F65DB0A452C83FF24DFB3EF51BF_13</vt:lpwstr>
  </property>
  <property fmtid="{D5CDD505-2E9C-101B-9397-08002B2CF9AE}" pid="4" name="KSOTemplateDocerSaveRecord">
    <vt:lpwstr>eyJoZGlkIjoiNmM0MzA0ZjQ3ODM3MDc1MzUwOTg1Y2Y4ZjliMTZlODAiLCJ1c2VySWQiOiIxNjg4Nzc5Njk3In0=</vt:lpwstr>
  </property>
</Properties>
</file>