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42FCD">
      <w:pPr>
        <w:spacing w:line="338" w:lineRule="auto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附件1</w:t>
      </w:r>
    </w:p>
    <w:p w14:paraId="1FAA8156">
      <w:pPr>
        <w:rPr>
          <w:rFonts w:hint="eastAsia" w:ascii="Times New Roman" w:hAnsi="Times New Roman" w:eastAsia="仿宋_GB2312"/>
          <w:sz w:val="32"/>
          <w:szCs w:val="32"/>
        </w:rPr>
      </w:pPr>
    </w:p>
    <w:p w14:paraId="602DB490">
      <w:pPr>
        <w:jc w:val="center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成长赛道方案</w:t>
      </w:r>
    </w:p>
    <w:p w14:paraId="614EF6B9">
      <w:pPr>
        <w:spacing w:line="338" w:lineRule="auto"/>
        <w:rPr>
          <w:rFonts w:hint="eastAsia" w:ascii="Times New Roman" w:hAnsi="Times New Roman" w:eastAsia="黑体" w:cs="黑体"/>
          <w:sz w:val="32"/>
          <w:szCs w:val="32"/>
        </w:rPr>
      </w:pPr>
    </w:p>
    <w:p w14:paraId="552E3C5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一、比赛内容</w:t>
      </w:r>
    </w:p>
    <w:p w14:paraId="62CF73B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考察学生</w:t>
      </w:r>
      <w:r>
        <w:rPr>
          <w:rFonts w:hint="eastAsia" w:ascii="Times New Roman" w:hAnsi="Times New Roman" w:eastAsia="仿宋_GB2312" w:cs="仿宋_GB2312"/>
          <w:sz w:val="32"/>
        </w:rPr>
        <w:t>树立生涯发展理念并合理设定职业目标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、围绕实现目标持续行动并不断调整的成长过程</w:t>
      </w:r>
      <w:r>
        <w:rPr>
          <w:rFonts w:hint="eastAsia" w:ascii="Times New Roman" w:hAnsi="Times New Roman" w:eastAsia="仿宋_GB2312" w:cs="仿宋_GB2312"/>
          <w:sz w:val="32"/>
        </w:rPr>
        <w:t>，通过学习实践提升综合素</w:t>
      </w:r>
      <w:bookmarkStart w:id="0" w:name="_GoBack"/>
      <w:r>
        <w:rPr>
          <w:rFonts w:hint="eastAsia" w:ascii="Times New Roman" w:hAnsi="Times New Roman" w:eastAsia="仿宋_GB2312" w:cs="仿宋_GB2312"/>
          <w:sz w:val="32"/>
        </w:rPr>
        <w:t>质和专业能力，体现正确的择业就业观念。参赛学生可获得实习</w:t>
      </w:r>
      <w:bookmarkEnd w:id="0"/>
      <w:r>
        <w:rPr>
          <w:rFonts w:hint="eastAsia" w:ascii="Times New Roman" w:hAnsi="Times New Roman" w:eastAsia="仿宋_GB2312" w:cs="仿宋_GB2312"/>
          <w:sz w:val="32"/>
        </w:rPr>
        <w:t>机会。</w:t>
      </w:r>
    </w:p>
    <w:p w14:paraId="43430AD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二、参赛对象</w:t>
      </w:r>
    </w:p>
    <w:p w14:paraId="1366DA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成长赛道</w:t>
      </w:r>
      <w:r>
        <w:rPr>
          <w:rFonts w:hint="eastAsia" w:ascii="仿宋_GB2312" w:hAnsi="仿宋_GB2312" w:eastAsia="仿宋_GB2312" w:cs="仿宋_GB2312"/>
          <w:sz w:val="32"/>
        </w:rPr>
        <w:t>参赛对象为</w:t>
      </w:r>
      <w:r>
        <w:rPr>
          <w:rFonts w:hint="eastAsia" w:ascii="Times New Roman" w:hAnsi="Times New Roman" w:eastAsia="仿宋_GB2312" w:cs="仿宋_GB2312"/>
          <w:sz w:val="32"/>
        </w:rPr>
        <w:t>本科非毕业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年级在校学生。</w:t>
      </w:r>
    </w:p>
    <w:p w14:paraId="28106B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三、参赛材料要求</w:t>
      </w:r>
    </w:p>
    <w:p w14:paraId="204025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选手在大赛平台（</w:t>
      </w:r>
      <w:r>
        <w:rPr>
          <w:rFonts w:ascii="Times New Roman" w:hAnsi="Times New Roman" w:eastAsia="仿宋_GB2312" w:cs="Times New Roman"/>
          <w:spacing w:val="-6"/>
          <w:sz w:val="32"/>
        </w:rPr>
        <w:t>网址：</w:t>
      </w:r>
      <w:r>
        <w:rPr>
          <w:rFonts w:ascii="Times New Roman" w:hAnsi="Times New Roman" w:eastAsia="仿宋_GB2312" w:cs="Times New Roman"/>
          <w:sz w:val="32"/>
        </w:rPr>
        <w:t>zgs.chsi.com.cn）</w:t>
      </w:r>
      <w:r>
        <w:rPr>
          <w:rFonts w:hint="eastAsia" w:ascii="Times New Roman" w:hAnsi="Times New Roman" w:eastAsia="仿宋_GB2312" w:cs="仿宋_GB2312"/>
          <w:sz w:val="32"/>
        </w:rPr>
        <w:t>提交以下参赛材料：</w:t>
      </w:r>
    </w:p>
    <w:p w14:paraId="5025D8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（一）生涯发展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报告：介绍设定职业目标的过程；实现职业目标的具体行动和成效；职业目标及行动的动态调整等（</w:t>
      </w:r>
      <w:r>
        <w:rPr>
          <w:rFonts w:ascii="Times New Roman" w:hAnsi="Times New Roman" w:eastAsia="仿宋_GB2312" w:cs="Times New Roman"/>
          <w:sz w:val="32"/>
        </w:rPr>
        <w:t>PDF</w:t>
      </w:r>
      <w:r>
        <w:rPr>
          <w:rFonts w:hint="eastAsia" w:ascii="仿宋_GB2312" w:hAnsi="仿宋_GB2312" w:eastAsia="仿宋_GB2312" w:cs="仿宋_GB2312"/>
          <w:sz w:val="32"/>
        </w:rPr>
        <w:t>格式，文字不超过</w:t>
      </w:r>
      <w:r>
        <w:rPr>
          <w:rFonts w:ascii="Times New Roman" w:hAnsi="Times New Roman" w:eastAsia="仿宋_GB2312" w:cs="Times New Roman"/>
          <w:sz w:val="32"/>
        </w:rPr>
        <w:t>2000</w:t>
      </w:r>
      <w:r>
        <w:rPr>
          <w:rFonts w:hint="eastAsia" w:ascii="仿宋_GB2312" w:hAnsi="仿宋_GB2312" w:eastAsia="仿宋_GB2312" w:cs="仿宋_GB2312"/>
          <w:sz w:val="32"/>
        </w:rPr>
        <w:t>字，图表不超</w:t>
      </w:r>
      <w:r>
        <w:rPr>
          <w:rFonts w:ascii="Times New Roman" w:hAnsi="Times New Roman" w:eastAsia="仿宋_GB2312" w:cs="Times New Roman"/>
          <w:sz w:val="32"/>
        </w:rPr>
        <w:t>过5</w:t>
      </w:r>
      <w:r>
        <w:rPr>
          <w:rFonts w:hint="eastAsia" w:ascii="Times New Roman" w:hAnsi="Times New Roman" w:eastAsia="仿宋_GB2312" w:cs="Times New Roman"/>
          <w:sz w:val="32"/>
        </w:rPr>
        <w:t>张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仿宋_GB2312" w:cs="仿宋_GB2312"/>
          <w:sz w:val="32"/>
        </w:rPr>
        <w:t>。</w:t>
      </w:r>
    </w:p>
    <w:p w14:paraId="118FEE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sz w:val="32"/>
        </w:rPr>
      </w:pPr>
      <w:r>
        <w:rPr>
          <w:rFonts w:hint="eastAsia" w:ascii="Times New Roman" w:hAnsi="Times New Roman" w:eastAsia="仿宋_GB2312" w:cs="仿宋_GB2312"/>
          <w:sz w:val="32"/>
        </w:rPr>
        <w:t>（二）生涯发展展示（PPT格式，不超过50MB；可加入视频）。</w:t>
      </w:r>
    </w:p>
    <w:p w14:paraId="5FE617C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四、比赛环节</w:t>
      </w:r>
    </w:p>
    <w:p w14:paraId="4B751F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成长赛道设主题陈述、评委提问和天降实习</w:t>
      </w:r>
      <w:r>
        <w:rPr>
          <w:rFonts w:ascii="Times New Roman" w:hAnsi="Times New Roman" w:eastAsia="仿宋_GB2312" w:cs="仿宋_GB2312"/>
          <w:color w:val="000000"/>
          <w:sz w:val="32"/>
          <w:szCs w:val="32"/>
        </w:rPr>
        <w:t>offer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（实习意向）环节。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各环节根据实际情况可适当调整。</w:t>
      </w:r>
    </w:p>
    <w:p w14:paraId="27E3D3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</w:rPr>
        <w:t>（一）主题陈述（7分钟）：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选手结合生涯发展报告作陈述。</w:t>
      </w:r>
    </w:p>
    <w:p w14:paraId="415129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</w:rPr>
        <w:t>（二）评委提问（5分钟）：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评委结合选手陈述和现场表现提问。</w:t>
      </w:r>
    </w:p>
    <w:p w14:paraId="18CE61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</w:rPr>
        <w:t>（三）天降实习offer（2分钟）：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用人单位根据选手表现，决定是否给出实习意向，并对选手</w:t>
      </w:r>
      <w:r>
        <w:rPr>
          <w:rFonts w:hint="eastAsia" w:ascii="仿宋_GB2312" w:hAnsi="仿宋_GB2312" w:eastAsia="仿宋_GB2312" w:cs="仿宋_GB2312"/>
          <w:sz w:val="32"/>
        </w:rPr>
        <w:t>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点评。</w:t>
      </w:r>
    </w:p>
    <w:p w14:paraId="319B11C0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评审标准</w:t>
      </w:r>
    </w:p>
    <w:tbl>
      <w:tblPr>
        <w:tblStyle w:val="8"/>
        <w:tblpPr w:leftFromText="180" w:rightFromText="180" w:vertAnchor="text" w:horzAnchor="page" w:tblpX="1875" w:tblpY="68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6761"/>
        <w:gridCol w:w="851"/>
      </w:tblGrid>
      <w:tr w14:paraId="5E74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797" w:type="pct"/>
            <w:noWrap w:val="0"/>
            <w:vAlign w:val="center"/>
          </w:tcPr>
          <w:p w14:paraId="2D900CE8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指标</w:t>
            </w:r>
          </w:p>
        </w:tc>
        <w:tc>
          <w:tcPr>
            <w:tcW w:w="3732" w:type="pct"/>
            <w:noWrap w:val="0"/>
            <w:vAlign w:val="center"/>
          </w:tcPr>
          <w:p w14:paraId="316938CB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说明</w:t>
            </w:r>
          </w:p>
        </w:tc>
        <w:tc>
          <w:tcPr>
            <w:tcW w:w="470" w:type="pct"/>
            <w:noWrap w:val="0"/>
            <w:vAlign w:val="center"/>
          </w:tcPr>
          <w:p w14:paraId="0B060222"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分值</w:t>
            </w:r>
          </w:p>
        </w:tc>
      </w:tr>
      <w:tr w14:paraId="708A5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797" w:type="pct"/>
            <w:vMerge w:val="restart"/>
            <w:noWrap w:val="0"/>
            <w:vAlign w:val="center"/>
          </w:tcPr>
          <w:p w14:paraId="371A975E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3732" w:type="pct"/>
            <w:noWrap w:val="0"/>
            <w:vAlign w:val="center"/>
          </w:tcPr>
          <w:p w14:paraId="46C8C935">
            <w:pPr>
              <w:numPr>
                <w:ilvl w:val="0"/>
                <w:numId w:val="0"/>
              </w:numPr>
              <w:adjustRightInd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470" w:type="pct"/>
            <w:vMerge w:val="restart"/>
            <w:noWrap w:val="0"/>
            <w:vAlign w:val="center"/>
          </w:tcPr>
          <w:p w14:paraId="5420EA9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30</w:t>
            </w:r>
          </w:p>
        </w:tc>
      </w:tr>
      <w:tr w14:paraId="3C431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</w:trPr>
        <w:tc>
          <w:tcPr>
            <w:tcW w:w="797" w:type="pct"/>
            <w:vMerge w:val="continue"/>
            <w:noWrap w:val="0"/>
            <w:vAlign w:val="center"/>
          </w:tcPr>
          <w:p w14:paraId="6A41ED7C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32" w:type="pct"/>
            <w:noWrap w:val="0"/>
            <w:vAlign w:val="center"/>
          </w:tcPr>
          <w:p w14:paraId="596242F3">
            <w:pPr>
              <w:numPr>
                <w:ilvl w:val="0"/>
                <w:numId w:val="0"/>
              </w:numPr>
              <w:adjustRightInd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结合所学专业多渠道了解相关行业发展趋势和就业市场需求，综合分析个人能力优势、兴趣特长、成长路径等，合理设定职业目标或方向</w:t>
            </w:r>
          </w:p>
        </w:tc>
        <w:tc>
          <w:tcPr>
            <w:tcW w:w="470" w:type="pct"/>
            <w:vMerge w:val="continue"/>
            <w:noWrap w:val="0"/>
            <w:vAlign w:val="center"/>
          </w:tcPr>
          <w:p w14:paraId="28A877C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DF3E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797" w:type="pct"/>
            <w:vMerge w:val="continue"/>
            <w:noWrap w:val="0"/>
            <w:vAlign w:val="center"/>
          </w:tcPr>
          <w:p w14:paraId="41E70F60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32" w:type="pct"/>
            <w:noWrap w:val="0"/>
            <w:vAlign w:val="center"/>
          </w:tcPr>
          <w:p w14:paraId="0421ED3C">
            <w:pPr>
              <w:numPr>
                <w:ilvl w:val="0"/>
                <w:numId w:val="0"/>
              </w:num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470" w:type="pct"/>
            <w:vMerge w:val="continue"/>
            <w:noWrap w:val="0"/>
            <w:vAlign w:val="center"/>
          </w:tcPr>
          <w:p w14:paraId="5A62D9D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7ABA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797" w:type="pct"/>
            <w:vMerge w:val="restart"/>
            <w:noWrap w:val="0"/>
            <w:vAlign w:val="center"/>
          </w:tcPr>
          <w:p w14:paraId="62A6147A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3732" w:type="pct"/>
            <w:noWrap w:val="0"/>
            <w:vAlign w:val="center"/>
          </w:tcPr>
          <w:p w14:paraId="22DE44BB">
            <w:pPr>
              <w:adjustRightInd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470" w:type="pct"/>
            <w:vMerge w:val="restart"/>
            <w:noWrap w:val="0"/>
            <w:vAlign w:val="center"/>
          </w:tcPr>
          <w:p w14:paraId="6393F6F7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50</w:t>
            </w:r>
          </w:p>
        </w:tc>
      </w:tr>
      <w:tr w14:paraId="5054B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7" w:type="pct"/>
            <w:vMerge w:val="continue"/>
            <w:noWrap w:val="0"/>
            <w:vAlign w:val="center"/>
          </w:tcPr>
          <w:p w14:paraId="20C6E073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732" w:type="pct"/>
            <w:noWrap w:val="0"/>
            <w:vAlign w:val="center"/>
          </w:tcPr>
          <w:p w14:paraId="751D4538">
            <w:pPr>
              <w:adjustRightInd/>
              <w:snapToGrid w:val="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470" w:type="pct"/>
            <w:vMerge w:val="continue"/>
            <w:noWrap w:val="0"/>
            <w:vAlign w:val="center"/>
          </w:tcPr>
          <w:p w14:paraId="788330E0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AFC4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797" w:type="pct"/>
            <w:noWrap w:val="0"/>
            <w:vAlign w:val="center"/>
          </w:tcPr>
          <w:p w14:paraId="70CAB4FA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优化改进</w:t>
            </w:r>
          </w:p>
        </w:tc>
        <w:tc>
          <w:tcPr>
            <w:tcW w:w="3732" w:type="pct"/>
            <w:noWrap w:val="0"/>
            <w:vAlign w:val="center"/>
          </w:tcPr>
          <w:p w14:paraId="54FE52FF">
            <w:pPr>
              <w:adjustRightInd/>
              <w:snapToGrid w:val="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470" w:type="pct"/>
            <w:noWrap w:val="0"/>
            <w:vAlign w:val="center"/>
          </w:tcPr>
          <w:p w14:paraId="4AB100F8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20</w:t>
            </w:r>
          </w:p>
        </w:tc>
      </w:tr>
      <w:tr w14:paraId="7020D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97" w:type="pct"/>
            <w:noWrap w:val="0"/>
            <w:vAlign w:val="center"/>
          </w:tcPr>
          <w:p w14:paraId="0AD7232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3732" w:type="pct"/>
            <w:noWrap w:val="0"/>
            <w:vAlign w:val="center"/>
          </w:tcPr>
          <w:p w14:paraId="6E810175">
            <w:pPr>
              <w:adjustRightInd w:val="0"/>
              <w:snapToGrid w:val="0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</w:p>
        </w:tc>
        <w:tc>
          <w:tcPr>
            <w:tcW w:w="470" w:type="pct"/>
            <w:noWrap w:val="0"/>
            <w:vAlign w:val="center"/>
          </w:tcPr>
          <w:p w14:paraId="34EC8C1D">
            <w:pPr>
              <w:adjustRightInd w:val="0"/>
              <w:snapToGrid w:val="0"/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 w:cs="Times New Roman"/>
                <w:sz w:val="26"/>
                <w:szCs w:val="26"/>
              </w:rPr>
              <w:t>100</w:t>
            </w:r>
          </w:p>
        </w:tc>
      </w:tr>
    </w:tbl>
    <w:p w14:paraId="058E8EF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ind w:firstLine="640" w:firstLineChars="200"/>
        <w:textAlignment w:val="auto"/>
        <w:rPr>
          <w:rFonts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六、奖项设置</w:t>
      </w:r>
    </w:p>
    <w:p w14:paraId="37E0B828">
      <w:pPr>
        <w:spacing w:line="338" w:lineRule="auto"/>
        <w:ind w:firstLine="640" w:firstLineChars="200"/>
        <w:rPr>
          <w:rFonts w:hint="eastAsia" w:ascii="Times New Roman" w:hAnsi="Times New Roman" w:eastAsia="仿宋_GB2312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成长赛道设置金奖、银奖、铜奖，以及优秀指导教师奖等奖项。</w:t>
      </w:r>
    </w:p>
    <w:p w14:paraId="749F6E65">
      <w:pPr>
        <w:rPr>
          <w:rFonts w:hint="eastAsia" w:ascii="Times New Roman" w:hAnsi="Times New Roman" w:eastAsia="黑体" w:cs="黑体"/>
          <w:sz w:val="32"/>
          <w:szCs w:val="32"/>
        </w:rPr>
      </w:pPr>
    </w:p>
    <w:p w14:paraId="0404A159">
      <w:pPr>
        <w:rPr>
          <w:rFonts w:hint="eastAsia" w:ascii="Times New Roman" w:hAnsi="Times New Roman" w:eastAsia="黑体" w:cs="黑体"/>
          <w:sz w:val="32"/>
          <w:szCs w:val="32"/>
        </w:rPr>
      </w:pPr>
    </w:p>
    <w:p w14:paraId="79DD14F0">
      <w:pPr>
        <w:rPr>
          <w:rFonts w:hint="eastAsia" w:ascii="Times New Roman" w:hAnsi="Times New Roman" w:eastAsia="黑体" w:cs="黑体"/>
          <w:sz w:val="32"/>
          <w:szCs w:val="32"/>
        </w:rPr>
      </w:pPr>
    </w:p>
    <w:p w14:paraId="4E750286">
      <w:pPr>
        <w:rPr>
          <w:rFonts w:hint="eastAsia" w:ascii="Times New Roman" w:hAnsi="Times New Roman" w:eastAsia="黑体" w:cs="黑体"/>
          <w:sz w:val="32"/>
          <w:szCs w:val="32"/>
        </w:rPr>
      </w:pPr>
    </w:p>
    <w:p w14:paraId="214D84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30" w:lineRule="exact"/>
        <w:textAlignment w:val="auto"/>
        <w:rPr>
          <w:rFonts w:hint="eastAsia" w:ascii="Times New Roman" w:hAnsi="Times New Roman" w:eastAsia="仿宋_GB2312"/>
          <w:sz w:val="10"/>
          <w:szCs w:val="10"/>
          <w:lang w:eastAsia="zh-CN"/>
        </w:rPr>
      </w:pPr>
    </w:p>
    <w:sectPr>
      <w:footerReference r:id="rId3" w:type="default"/>
      <w:pgSz w:w="11906" w:h="16838"/>
      <w:pgMar w:top="2098" w:right="1474" w:bottom="1985" w:left="1588" w:header="851" w:footer="1701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B63E4E">
    <w:pPr>
      <w:pStyle w:val="4"/>
      <w:framePr w:wrap="around" w:vAnchor="text" w:hAnchor="margin" w:xAlign="outside" w:y="1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  <w:lang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</w:t>
    </w:r>
    <w:r>
      <w:rPr>
        <w:rStyle w:val="11"/>
        <w:rFonts w:hint="eastAsia" w:ascii="宋体" w:hAnsi="宋体"/>
        <w:sz w:val="28"/>
        <w:szCs w:val="28"/>
      </w:rPr>
      <w:t>—</w:t>
    </w:r>
  </w:p>
  <w:p w14:paraId="0AEA888B">
    <w:pPr>
      <w:pStyle w:val="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F0804"/>
    <w:multiLevelType w:val="singleLevel"/>
    <w:tmpl w:val="FAFF08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wZTI0NTFlYWMzZTgyMDE2ZTEyZjhiODJjMGUwNmYifQ=="/>
  </w:docVars>
  <w:rsids>
    <w:rsidRoot w:val="000047E3"/>
    <w:rsid w:val="000047E3"/>
    <w:rsid w:val="000F67B7"/>
    <w:rsid w:val="00343DD8"/>
    <w:rsid w:val="00454EEB"/>
    <w:rsid w:val="00490CDB"/>
    <w:rsid w:val="004B5798"/>
    <w:rsid w:val="004C499C"/>
    <w:rsid w:val="00503212"/>
    <w:rsid w:val="0061421E"/>
    <w:rsid w:val="00751B8E"/>
    <w:rsid w:val="007C491D"/>
    <w:rsid w:val="007C6C74"/>
    <w:rsid w:val="00961593"/>
    <w:rsid w:val="00A75CCA"/>
    <w:rsid w:val="00AE01AD"/>
    <w:rsid w:val="00AE2CB7"/>
    <w:rsid w:val="00CD1F2D"/>
    <w:rsid w:val="00F95447"/>
    <w:rsid w:val="00FE46BB"/>
    <w:rsid w:val="026113B5"/>
    <w:rsid w:val="0285372F"/>
    <w:rsid w:val="02BE378E"/>
    <w:rsid w:val="03656FEA"/>
    <w:rsid w:val="054C4F69"/>
    <w:rsid w:val="05781409"/>
    <w:rsid w:val="05837A83"/>
    <w:rsid w:val="05E55C2C"/>
    <w:rsid w:val="07C147C6"/>
    <w:rsid w:val="09331DC8"/>
    <w:rsid w:val="0B1701F2"/>
    <w:rsid w:val="0C3E2838"/>
    <w:rsid w:val="0E281B65"/>
    <w:rsid w:val="0EB2664B"/>
    <w:rsid w:val="0F5A7F10"/>
    <w:rsid w:val="0F7A4455"/>
    <w:rsid w:val="14A43200"/>
    <w:rsid w:val="14E05B4D"/>
    <w:rsid w:val="17286D0C"/>
    <w:rsid w:val="197233CD"/>
    <w:rsid w:val="1B537C80"/>
    <w:rsid w:val="21AD43BF"/>
    <w:rsid w:val="21CA29C2"/>
    <w:rsid w:val="23203467"/>
    <w:rsid w:val="272C6EE6"/>
    <w:rsid w:val="277811CF"/>
    <w:rsid w:val="2994284F"/>
    <w:rsid w:val="29A978BC"/>
    <w:rsid w:val="2EF43803"/>
    <w:rsid w:val="3264399D"/>
    <w:rsid w:val="332E703C"/>
    <w:rsid w:val="334E0840"/>
    <w:rsid w:val="33C441D6"/>
    <w:rsid w:val="34E542F5"/>
    <w:rsid w:val="376E1D00"/>
    <w:rsid w:val="377C06E6"/>
    <w:rsid w:val="37967425"/>
    <w:rsid w:val="37F81827"/>
    <w:rsid w:val="397F7C25"/>
    <w:rsid w:val="3B28354C"/>
    <w:rsid w:val="3D5E20AA"/>
    <w:rsid w:val="41164A8C"/>
    <w:rsid w:val="432A59BE"/>
    <w:rsid w:val="465F7619"/>
    <w:rsid w:val="46840B2F"/>
    <w:rsid w:val="46862299"/>
    <w:rsid w:val="48B11E04"/>
    <w:rsid w:val="4A7718DA"/>
    <w:rsid w:val="4BE20C97"/>
    <w:rsid w:val="4DB62A7F"/>
    <w:rsid w:val="4FB05869"/>
    <w:rsid w:val="50E922CE"/>
    <w:rsid w:val="510F580A"/>
    <w:rsid w:val="51D677D1"/>
    <w:rsid w:val="52D12EEC"/>
    <w:rsid w:val="53552BB4"/>
    <w:rsid w:val="56440A45"/>
    <w:rsid w:val="56732EE3"/>
    <w:rsid w:val="569E772A"/>
    <w:rsid w:val="5733219C"/>
    <w:rsid w:val="5A156067"/>
    <w:rsid w:val="5AF434DF"/>
    <w:rsid w:val="5B72734E"/>
    <w:rsid w:val="5C825851"/>
    <w:rsid w:val="5E9B24DB"/>
    <w:rsid w:val="60447803"/>
    <w:rsid w:val="624E31C7"/>
    <w:rsid w:val="66F34A94"/>
    <w:rsid w:val="683228C7"/>
    <w:rsid w:val="6F4110D4"/>
    <w:rsid w:val="71465FE5"/>
    <w:rsid w:val="71C821E6"/>
    <w:rsid w:val="73E473FF"/>
    <w:rsid w:val="76C67368"/>
    <w:rsid w:val="78395789"/>
    <w:rsid w:val="7C683065"/>
    <w:rsid w:val="7C6E4C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locked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rFonts w:cs="Times New Roman"/>
      <w:b/>
      <w:bCs/>
    </w:rPr>
  </w:style>
  <w:style w:type="character" w:styleId="11">
    <w:name w:val="page number"/>
    <w:basedOn w:val="9"/>
    <w:uiPriority w:val="0"/>
  </w:style>
  <w:style w:type="character" w:styleId="12">
    <w:name w:val="Hyperlink"/>
    <w:basedOn w:val="9"/>
    <w:uiPriority w:val="0"/>
    <w:rPr>
      <w:color w:val="0000FF"/>
      <w:u w:val="single"/>
    </w:rPr>
  </w:style>
  <w:style w:type="character" w:customStyle="1" w:styleId="13">
    <w:name w:val="页眉 Char"/>
    <w:basedOn w:val="9"/>
    <w:link w:val="5"/>
    <w:locked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apple-converted-space"/>
    <w:basedOn w:val="9"/>
    <w:uiPriority w:val="0"/>
    <w:rPr>
      <w:rFonts w:cs="Times New Roman"/>
    </w:rPr>
  </w:style>
  <w:style w:type="paragraph" w:customStyle="1" w:styleId="15">
    <w:name w:val="Char"/>
    <w:next w:val="1"/>
    <w:uiPriority w:val="0"/>
    <w:pPr>
      <w:keepNext/>
      <w:keepLines/>
      <w:spacing w:before="240" w:after="240"/>
      <w:outlineLvl w:val="7"/>
    </w:pPr>
    <w:rPr>
      <w:rFonts w:ascii="Times New Roman" w:hAnsi="Times New Roman"/>
      <w:lang w:val="en-US" w:eastAsia="zh-CN" w:bidi="ar-SA"/>
    </w:rPr>
  </w:style>
  <w:style w:type="paragraph" w:customStyle="1" w:styleId="16">
    <w:name w:val="Table Paragraph"/>
    <w:basedOn w:val="1"/>
    <w:qFormat/>
    <w:uiPriority w:val="1"/>
    <w:rPr>
      <w:rFonts w:ascii="仿宋_GB2312" w:hAnsi="仿宋_GB2312" w:eastAsia="仿宋_GB2312" w:cs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Sky123.Org</Company>
  <Pages>2</Pages>
  <Words>5546</Words>
  <Characters>5758</Characters>
  <Lines>31</Lines>
  <Paragraphs>8</Paragraphs>
  <TotalTime>19</TotalTime>
  <ScaleCrop>false</ScaleCrop>
  <LinksUpToDate>false</LinksUpToDate>
  <CharactersWithSpaces>5829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2009-01-17T17:46:00Z</dcterms:created>
  <dc:creator>Administrator</dc:creator>
  <cp:lastModifiedBy>陈帅彭</cp:lastModifiedBy>
  <cp:lastPrinted>2023-10-24T00:24:00Z</cp:lastPrinted>
  <dcterms:modified xsi:type="dcterms:W3CDTF">2025-11-12T04:41:33Z</dcterms:modified>
  <dc:title>陕教生办〔2017〕4号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9423F358F90C4FBAB24032325D141647_13</vt:lpwstr>
  </property>
  <property fmtid="{D5CDD505-2E9C-101B-9397-08002B2CF9AE}" pid="4" name="KSOTemplateDocerSaveRecord">
    <vt:lpwstr>eyJoZGlkIjoiNmM0MzA0ZjQ3ODM3MDc1MzUwOTg1Y2Y4ZjliMTZlODAiLCJ1c2VySWQiOiIxNjg4Nzc5Njk3In0=</vt:lpwstr>
  </property>
</Properties>
</file>