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2ACF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用人单位参会报名操作手册</w:t>
      </w:r>
    </w:p>
    <w:p w14:paraId="4C6F28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</w:p>
    <w:p w14:paraId="69FE8624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1、</w:t>
      </w:r>
      <w:r>
        <w:rPr>
          <w:rFonts w:hint="eastAsia" w:ascii="黑体" w:hAnsi="黑体" w:eastAsia="黑体" w:cs="黑体"/>
          <w:sz w:val="32"/>
          <w:szCs w:val="32"/>
        </w:rPr>
        <w:t>注册与登录</w:t>
      </w:r>
    </w:p>
    <w:p w14:paraId="2F2C45B2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1.1</w:t>
      </w:r>
      <w:r>
        <w:rPr>
          <w:rFonts w:hint="eastAsia" w:ascii="楷体" w:hAnsi="楷体" w:eastAsia="楷体" w:cs="楷体"/>
          <w:sz w:val="32"/>
          <w:szCs w:val="32"/>
        </w:rPr>
        <w:t>平台注册与审核</w:t>
      </w:r>
    </w:p>
    <w:p w14:paraId="68219FB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第一步</w:t>
      </w:r>
      <w:r>
        <w:rPr>
          <w:rFonts w:hint="eastAsia" w:ascii="仿宋_GB2312" w:hAnsi="仿宋_GB2312" w:eastAsia="仿宋_GB2312" w:cs="仿宋_GB2312"/>
          <w:sz w:val="32"/>
          <w:szCs w:val="32"/>
        </w:rPr>
        <w:t>：在浏览器中搜索打开云校招企业服务平台。平台网址：https://hr.bysjy.com.cn，点击立即注册。</w:t>
      </w:r>
    </w:p>
    <w:p w14:paraId="3FB1135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57800" cy="2524125"/>
            <wp:effectExtent l="0" t="0" r="0" b="5715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B325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第二步：填写公司信息后点击确定</w:t>
      </w:r>
    </w:p>
    <w:p w14:paraId="4D19180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57800" cy="2524125"/>
            <wp:effectExtent l="0" t="0" r="0" b="5715"/>
            <wp:docPr id="2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9979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情况一：</w:t>
      </w:r>
      <w:r>
        <w:rPr>
          <w:rFonts w:hint="eastAsia" w:ascii="仿宋_GB2312" w:hAnsi="仿宋_GB2312" w:eastAsia="仿宋_GB2312" w:cs="仿宋_GB2312"/>
          <w:sz w:val="32"/>
          <w:szCs w:val="32"/>
        </w:rPr>
        <w:t>若您的公司未曾注册过云校招企业服务平台</w:t>
      </w:r>
    </w:p>
    <w:p w14:paraId="0A35728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（1）点击确定后，直接进入单位信息填写。</w:t>
      </w:r>
    </w:p>
    <w:p w14:paraId="7179B2F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57800" cy="2524125"/>
            <wp:effectExtent l="0" t="0" r="0" b="5715"/>
            <wp:docPr id="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1459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（2）填写完成后点击提交，进入账号信息填写，填写完成点击提交审核。审核由平台处理（1～3个工作日内审核完成），认证通过后您可以登录系统。</w:t>
      </w:r>
    </w:p>
    <w:p w14:paraId="73E27F7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57800" cy="2524125"/>
            <wp:effectExtent l="0" t="0" r="0" b="5715"/>
            <wp:docPr id="4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A96F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情况二：</w:t>
      </w:r>
      <w:r>
        <w:rPr>
          <w:rFonts w:hint="eastAsia" w:ascii="仿宋_GB2312" w:hAnsi="仿宋_GB2312" w:eastAsia="仿宋_GB2312" w:cs="仿宋_GB2312"/>
          <w:sz w:val="32"/>
          <w:szCs w:val="32"/>
        </w:rPr>
        <w:t>若您的公司已注册云校招企业服务平台</w:t>
      </w:r>
    </w:p>
    <w:p w14:paraId="32951BB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57800" cy="2524125"/>
            <wp:effectExtent l="0" t="0" r="0" b="5715"/>
            <wp:docPr id="5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8D8C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（1）您可以选择加入单位，提交信息后由公司的管理员审核。审核通过后您将以公司成员身份登录。</w:t>
      </w:r>
    </w:p>
    <w:p w14:paraId="651869B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57800" cy="2524125"/>
            <wp:effectExtent l="0" t="0" r="0" b="5715"/>
            <wp:docPr id="6" name="Draw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FE8A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（2）当公司管理员出现更换/离职等情况，您可以选择申请管理员，提交相关证明材料后由平台认证（1～3个工作日内审核完成），认证通过后您可以登录并成为公司管理员。</w:t>
      </w:r>
    </w:p>
    <w:p w14:paraId="44CEE0F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57800" cy="2524125"/>
            <wp:effectExtent l="0" t="0" r="0" b="5715"/>
            <wp:docPr id="7" name="Draw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8839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5C1D354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2、</w:t>
      </w:r>
      <w:r>
        <w:rPr>
          <w:rFonts w:hint="eastAsia" w:ascii="黑体" w:hAnsi="黑体" w:eastAsia="黑体" w:cs="黑体"/>
          <w:sz w:val="32"/>
          <w:szCs w:val="32"/>
        </w:rPr>
        <w:t>入驻高校</w:t>
      </w:r>
    </w:p>
    <w:p w14:paraId="44C22A9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点击【招聘面试】-【入驻高校】进入此模块</w:t>
      </w:r>
    </w:p>
    <w:tbl>
      <w:tblPr>
        <w:tblStyle w:val="6"/>
        <w:tblW w:w="9263" w:type="dxa"/>
        <w:tblInd w:w="0" w:type="dxa"/>
        <w:tblBorders>
          <w:top w:val="single" w:color="FED4A4" w:sz="0" w:space="0"/>
          <w:left w:val="single" w:color="FED4A4" w:sz="0" w:space="0"/>
          <w:bottom w:val="single" w:color="FED4A4" w:sz="0" w:space="0"/>
          <w:right w:val="single" w:color="FED4A4" w:sz="0" w:space="0"/>
          <w:insideH w:val="single" w:color="FED4A4" w:sz="0" w:space="0"/>
          <w:insideV w:val="single" w:color="FED4A4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9263"/>
      </w:tblGrid>
      <w:tr w14:paraId="00004A68">
        <w:tblPrEx>
          <w:tblBorders>
            <w:top w:val="single" w:color="FED4A4" w:sz="0" w:space="0"/>
            <w:left w:val="single" w:color="FED4A4" w:sz="0" w:space="0"/>
            <w:bottom w:val="single" w:color="FED4A4" w:sz="0" w:space="0"/>
            <w:right w:val="single" w:color="FED4A4" w:sz="0" w:space="0"/>
            <w:insideH w:val="single" w:color="FED4A4" w:sz="0" w:space="0"/>
            <w:insideV w:val="single" w:color="FED4A4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263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EBA81B6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240" w:lineRule="auto"/>
              <w:ind w:left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28"/>
                <w:szCs w:val="28"/>
              </w:rPr>
              <w:t>入驻高校：HR入驻高校后才可参与双选会、宣讲会、在线招聘等。</w:t>
            </w:r>
          </w:p>
        </w:tc>
      </w:tr>
    </w:tbl>
    <w:p w14:paraId="1F7AB1B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①通过筛选条件或直接搜索希望入驻的高校。</w:t>
      </w:r>
    </w:p>
    <w:p w14:paraId="691ACD5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639060"/>
            <wp:effectExtent l="0" t="0" r="6350" b="1270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2715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②选择希望入驻的高校，点击【入驻】，进入高校入驻申请页面。</w:t>
      </w:r>
    </w:p>
    <w:p w14:paraId="6F3941B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633345"/>
            <wp:effectExtent l="0" t="0" r="6350" b="317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B705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③HR可根据本次入驻高校目的，选择仅入驻或参与宣讲会、双选会、在线招聘后，点击提交，若选择【仅入驻】，则完成入驻申请，等待高校审核。若选择【双选会】、【宣讲会】或【在线招聘】，页面跳转至申请信息填报界面，完成信息填写后提交至高校审核。</w:t>
      </w:r>
    </w:p>
    <w:p w14:paraId="4593BE0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649855"/>
            <wp:effectExtent l="0" t="0" r="6350" b="190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186D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④审核通过后，HR可以在该高校开始招聘活动啦</w:t>
      </w:r>
    </w:p>
    <w:p w14:paraId="2270D410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3、报名参加学校</w:t>
      </w:r>
      <w:r>
        <w:rPr>
          <w:rFonts w:hint="eastAsia" w:ascii="黑体" w:hAnsi="黑体" w:eastAsia="黑体" w:cs="黑体"/>
          <w:sz w:val="32"/>
          <w:szCs w:val="32"/>
        </w:rPr>
        <w:t>线下双选会</w:t>
      </w:r>
    </w:p>
    <w:tbl>
      <w:tblPr>
        <w:tblStyle w:val="6"/>
        <w:tblW w:w="0" w:type="auto"/>
        <w:tblInd w:w="0" w:type="dxa"/>
        <w:tblBorders>
          <w:top w:val="single" w:color="FED4A4" w:sz="0" w:space="0"/>
          <w:left w:val="single" w:color="FED4A4" w:sz="0" w:space="0"/>
          <w:bottom w:val="single" w:color="FED4A4" w:sz="0" w:space="0"/>
          <w:right w:val="single" w:color="FED4A4" w:sz="0" w:space="0"/>
          <w:insideH w:val="single" w:color="FED4A4" w:sz="0" w:space="0"/>
          <w:insideV w:val="single" w:color="FED4A4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9173"/>
      </w:tblGrid>
      <w:tr w14:paraId="57AB552F">
        <w:tblPrEx>
          <w:tblBorders>
            <w:top w:val="single" w:color="FED4A4" w:sz="0" w:space="0"/>
            <w:left w:val="single" w:color="FED4A4" w:sz="0" w:space="0"/>
            <w:bottom w:val="single" w:color="FED4A4" w:sz="0" w:space="0"/>
            <w:right w:val="single" w:color="FED4A4" w:sz="0" w:space="0"/>
            <w:insideH w:val="single" w:color="FED4A4" w:sz="0" w:space="0"/>
            <w:insideV w:val="single" w:color="FED4A4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173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D4D6FAF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240" w:lineRule="auto"/>
              <w:ind w:left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申请双选会：若企业想参与高校举办的双选会，需向该高校申请本场双选会的参会资格。</w:t>
            </w:r>
          </w:p>
        </w:tc>
      </w:tr>
    </w:tbl>
    <w:p w14:paraId="0F55C87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①选择双选会，点击报名按钮，进入双选会报名界面。</w:t>
      </w:r>
    </w:p>
    <w:p w14:paraId="47D7DFB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644140"/>
            <wp:effectExtent l="0" t="0" r="6350" b="762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A1F4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②若之前未入驻该高校，则需提交入驻申请。在该场景下应选择【双选会】申请类型，同时填写入驻信息和双选会申请信息。信息填写完成后点击【提交】完成双选会报名。</w:t>
      </w:r>
    </w:p>
    <w:p w14:paraId="1F4FEAD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639060"/>
            <wp:effectExtent l="0" t="0" r="6350" b="1270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F6A0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③完成报名后，用户可在【我的报名】查看自己报名的场次。若高校审核通过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，企业即可按时参会。</w:t>
      </w:r>
    </w:p>
    <w:p w14:paraId="352C94D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636520"/>
            <wp:effectExtent l="0" t="0" r="6350" b="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5" w:h="16840"/>
      <w:pgMar w:top="1440" w:right="1287" w:bottom="1440" w:left="1587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A253D1C-D05B-48B4-9059-859C303A9CB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558DDC91-1C18-4C7D-BB65-10B5B5AC2D90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893A030-5B71-4216-B9B3-1CCF874D98E6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FD305B64-915C-4964-8015-93523172C3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CAE3DE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3E10D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saveSubsetFonts/>
  <w:bordersDoNotSurroundHeader w:val="0"/>
  <w:bordersDoNotSurroundFooter w:val="0"/>
  <w:documentProtection w:enforcement="0"/>
  <w:displayHorizontalDrawingGridEvery w:val="1"/>
  <w:displayVerticalDrawingGridEvery w:val="1"/>
  <w:noPunctuationKerning w:val="1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BmNWJmZDdjYWIwMTNhNWYzZGQzM2Y4NWFkOGRkYmUifQ=="/>
  </w:docVars>
  <w:rsids>
    <w:rsidRoot w:val="00000000"/>
    <w:rsid w:val="036D00AF"/>
    <w:rsid w:val="03F21528"/>
    <w:rsid w:val="15D56F16"/>
    <w:rsid w:val="1DA376A1"/>
    <w:rsid w:val="1DEC76C2"/>
    <w:rsid w:val="260E20BA"/>
    <w:rsid w:val="262B35CF"/>
    <w:rsid w:val="2A607631"/>
    <w:rsid w:val="2EF90511"/>
    <w:rsid w:val="3125302C"/>
    <w:rsid w:val="42463307"/>
    <w:rsid w:val="4EE554BC"/>
    <w:rsid w:val="55B668D4"/>
    <w:rsid w:val="690E4EA2"/>
    <w:rsid w:val="757B257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2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546bab16-83fe-4b70-9424-91aad6727fcb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69FE8624</paraID>
      <start>0</start>
      <end>2</end>
      <status>ignored</status>
      <modifiedWord/>
      <trackRevisions>false</trackRevisions>
    </reviewItem>
    <reviewItem>
      <errorID>8d653bed-4ca1-47c2-bb34-2954b8b8a477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75C1D354</paraID>
      <start>0</start>
      <end>2</end>
      <status>ignored</status>
      <modifiedWord/>
      <trackRevisions>false</trackRevisions>
    </reviewItem>
    <reviewItem>
      <errorID>e772d47c-cb77-4807-9c77-98ee6765b00c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2270D410</paraID>
      <start>0</start>
      <end>2</end>
      <status>ignored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604e3a47-d4a8-43c5-83c5-546c286bef1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772</Words>
  <Characters>799</Characters>
  <TotalTime>26</TotalTime>
  <ScaleCrop>false</ScaleCrop>
  <LinksUpToDate>false</LinksUpToDate>
  <CharactersWithSpaces>799</CharactersWithSpaces>
  <Application>WPS Office_12.1.0.21915_F1E327BC-269C-435d-A152-05C5408002CA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2023-04-26T01:31:00Z</dcterms:created>
  <dc:creator>Apache POI</dc:creator>
  <cp:lastModifiedBy>夏锦</cp:lastModifiedBy>
  <dcterms:modified xsi:type="dcterms:W3CDTF">2026-05-08T01:14:43Z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A438D2D2474045BEB7F334C50B2538BE_13</vt:lpwstr>
  </property>
  <property fmtid="{D5CDD505-2E9C-101B-9397-08002B2CF9AE}" pid="4" name="KSOTemplateDocerSaveRecord">
    <vt:lpwstr>eyJoZGlkIjoiMGE5ZmY1NDUzZWM5NDIxYzU0ZWFjZTM3YTRhYmI3MDMiLCJ1c2VySWQiOiI0NDU5ODQ4MDEifQ==</vt:lpwstr>
  </property>
</Properties>
</file>