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538C3"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</w:rPr>
      </w:pPr>
      <w:bookmarkStart w:id="1" w:name="_GoBack"/>
      <w:bookmarkEnd w:id="1"/>
      <w:r>
        <w:rPr>
          <w:rFonts w:hint="eastAsia" w:ascii="宋体" w:hAnsi="宋体" w:cs="宋体"/>
          <w:b/>
          <w:bCs/>
          <w:kern w:val="0"/>
          <w:sz w:val="44"/>
          <w:szCs w:val="44"/>
          <w:rtl w:val="0"/>
          <w:cs w:val="0"/>
          <w:lang w:val="en-US" w:eastAsia="zh-CN" w:bidi="ar"/>
        </w:rPr>
        <w:t>2026年深圳市宝安区“百万英才汇南粤，创新发展来宝安”校园招聘活动（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 w:bidi="ar"/>
        </w:rPr>
        <w:t>广西民族大学专场</w:t>
      </w:r>
      <w:r>
        <w:rPr>
          <w:rFonts w:hint="eastAsia" w:ascii="宋体" w:hAnsi="宋体" w:cs="宋体"/>
          <w:b/>
          <w:bCs/>
          <w:kern w:val="0"/>
          <w:sz w:val="44"/>
          <w:szCs w:val="44"/>
          <w:rtl w:val="0"/>
          <w:cs w:val="0"/>
          <w:lang w:val="en-US" w:eastAsia="zh-CN" w:bidi="ar"/>
        </w:rPr>
        <w:t>）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bidi="ar"/>
        </w:rPr>
        <w:t>公告</w:t>
      </w:r>
    </w:p>
    <w:p w14:paraId="4004419B">
      <w:pPr>
        <w:keepNext w:val="0"/>
        <w:keepLines w:val="0"/>
        <w:widowControl/>
        <w:suppressLineNumbers w:val="0"/>
        <w:jc w:val="center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4359AC4F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Toc2100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rtl w:val="0"/>
          <w:cs w:val="0"/>
          <w:lang w:val="en-US" w:eastAsia="zh-CN" w:bidi="ar"/>
        </w:rPr>
        <w:t>为落实区委区政府优化提升营商环境、加强企业服务、百万英才汇南粤有关要求，为建设“先进制造城、湾区滨海城、民生幸福城”提供充足的人才保障和智力支持，推动形成高质量发展与就业扩容提质互促共进的良性循环，现开展2026年深圳市宝安区“百万英才汇南粤，创新发展来宝安”校园招聘活动</w:t>
      </w:r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rtl w:val="0"/>
          <w:cs w:val="0"/>
          <w:lang w:val="en-US" w:eastAsia="zh-CN" w:bidi="ar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广西民族大学专场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rtl w:val="0"/>
          <w:cs w:val="0"/>
          <w:lang w:val="en-US" w:eastAsia="zh-CN" w:bidi="ar"/>
        </w:rPr>
        <w:t>）</w:t>
      </w:r>
      <w:r>
        <w:rPr>
          <w:rFonts w:hint="eastAsia" w:ascii="仿宋" w:hAnsi="仿宋" w:eastAsia="仿宋" w:cs="仿宋"/>
          <w:bCs/>
          <w:sz w:val="32"/>
          <w:szCs w:val="32"/>
        </w:rPr>
        <w:t>。现结合招聘实际情况，</w:t>
      </w:r>
      <w:r>
        <w:rPr>
          <w:rFonts w:hint="eastAsia" w:ascii="仿宋" w:hAnsi="仿宋" w:eastAsia="仿宋" w:cs="仿宋"/>
          <w:sz w:val="32"/>
          <w:szCs w:val="32"/>
        </w:rPr>
        <w:t>有关事宜公告如下：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45DD9261">
      <w:pPr>
        <w:numPr>
          <w:ilvl w:val="0"/>
          <w:numId w:val="1"/>
        </w:numPr>
        <w:spacing w:line="560" w:lineRule="exact"/>
        <w:ind w:left="0" w:leftChars="0" w:firstLine="420" w:firstLineChars="0"/>
        <w:jc w:val="left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招聘组织</w:t>
      </w:r>
    </w:p>
    <w:p w14:paraId="6B04B5A8">
      <w:pPr>
        <w:pStyle w:val="6"/>
        <w:widowControl/>
        <w:spacing w:line="520" w:lineRule="exact"/>
        <w:ind w:left="-180" w:right="-180" w:firstLine="642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本次招聘会由深圳市宝安区人力资源局主办，统筹辖区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约30</w:t>
      </w:r>
      <w:r>
        <w:rPr>
          <w:rFonts w:hint="eastAsia" w:ascii="仿宋" w:hAnsi="仿宋" w:eastAsia="仿宋" w:cs="仿宋"/>
          <w:sz w:val="32"/>
          <w:szCs w:val="32"/>
        </w:rPr>
        <w:t>家重点企业组团赴现场招聘应届毕业生。</w:t>
      </w:r>
    </w:p>
    <w:p w14:paraId="62DD96A6">
      <w:pPr>
        <w:numPr>
          <w:ilvl w:val="0"/>
          <w:numId w:val="1"/>
        </w:numPr>
        <w:spacing w:line="560" w:lineRule="exact"/>
        <w:ind w:left="0" w:leftChars="0" w:firstLine="420" w:firstLineChars="0"/>
        <w:jc w:val="left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时间和地点</w:t>
      </w:r>
    </w:p>
    <w:p w14:paraId="63332C92">
      <w:pPr>
        <w:pStyle w:val="6"/>
        <w:widowControl/>
        <w:spacing w:line="520" w:lineRule="exact"/>
        <w:ind w:right="-18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（一）活动地点：广西民族大学相思湖校区二坡就业202宣讲间</w:t>
      </w:r>
    </w:p>
    <w:p w14:paraId="2CEFC5FE">
      <w:pPr>
        <w:pStyle w:val="6"/>
        <w:widowControl/>
        <w:spacing w:line="520" w:lineRule="exact"/>
        <w:ind w:right="-180" w:firstLine="640" w:firstLineChars="200"/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活动时间：2026年4月22日（周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）9:30-12:30</w:t>
      </w:r>
    </w:p>
    <w:p w14:paraId="4C1748B6">
      <w:pPr>
        <w:numPr>
          <w:ilvl w:val="0"/>
          <w:numId w:val="1"/>
        </w:numPr>
        <w:spacing w:line="560" w:lineRule="exact"/>
        <w:ind w:left="0" w:leftChars="0" w:firstLine="420" w:firstLineChars="0"/>
        <w:jc w:val="left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参会企业名单（最终参会企业以实际为准）</w:t>
      </w:r>
    </w:p>
    <w:tbl>
      <w:tblPr>
        <w:tblStyle w:val="7"/>
        <w:tblW w:w="8039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6834"/>
      </w:tblGrid>
      <w:tr w14:paraId="0176C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40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 w14:paraId="053D1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9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A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深圳三诺数字科技有限公司</w:t>
            </w:r>
          </w:p>
        </w:tc>
      </w:tr>
      <w:tr w14:paraId="3AA4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深圳市镭神智能系统有限公司</w:t>
            </w:r>
          </w:p>
        </w:tc>
      </w:tr>
      <w:tr w14:paraId="13D83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B9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深圳市槟城电子股份有限公司</w:t>
            </w:r>
          </w:p>
        </w:tc>
      </w:tr>
      <w:tr w14:paraId="0E041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深圳市拓普联科技术股份有限公司</w:t>
            </w:r>
          </w:p>
        </w:tc>
      </w:tr>
      <w:tr w14:paraId="4C7B9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6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C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深圳世标计量检测有限公司</w:t>
            </w:r>
          </w:p>
        </w:tc>
      </w:tr>
      <w:tr w14:paraId="51A8E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0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9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深圳市百腾通达物流有限公司</w:t>
            </w:r>
          </w:p>
        </w:tc>
      </w:tr>
      <w:tr w14:paraId="0A210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5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深圳市正运动技术有限公司</w:t>
            </w:r>
          </w:p>
        </w:tc>
      </w:tr>
      <w:tr w14:paraId="1456F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68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深圳市兴业卓辉实业有限公司</w:t>
            </w:r>
          </w:p>
        </w:tc>
      </w:tr>
      <w:tr w14:paraId="71DBC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9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深圳市同一方光电技术有限公司</w:t>
            </w:r>
          </w:p>
        </w:tc>
      </w:tr>
      <w:tr w14:paraId="7C47C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27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C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深圳绿威科技有限公司</w:t>
            </w:r>
          </w:p>
        </w:tc>
      </w:tr>
      <w:tr w14:paraId="22C34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C8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斯坦德机器人智能（深圳）有限公司</w:t>
            </w:r>
          </w:p>
        </w:tc>
      </w:tr>
      <w:tr w14:paraId="320A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8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B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深圳市崧盛电子股份有限公司</w:t>
            </w:r>
          </w:p>
        </w:tc>
      </w:tr>
      <w:tr w14:paraId="53370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2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博敏电子股份有限公司</w:t>
            </w:r>
          </w:p>
        </w:tc>
      </w:tr>
      <w:tr w14:paraId="7A464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4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1E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深圳中富电路股份有限公司</w:t>
            </w:r>
          </w:p>
        </w:tc>
      </w:tr>
      <w:tr w14:paraId="7B1A1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D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5BA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恩斯迈电子（深圳）有限公司</w:t>
            </w:r>
          </w:p>
        </w:tc>
      </w:tr>
      <w:tr w14:paraId="43445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C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F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深圳华星恒泰泵阀有限公司</w:t>
            </w:r>
          </w:p>
        </w:tc>
      </w:tr>
      <w:tr w14:paraId="150DA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4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深圳市吉祥云科技有限公司</w:t>
            </w:r>
          </w:p>
        </w:tc>
      </w:tr>
      <w:tr w14:paraId="44F61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3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C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深圳市精诚达电路科技股份有限公司</w:t>
            </w:r>
          </w:p>
        </w:tc>
      </w:tr>
      <w:tr w14:paraId="0374E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2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深圳市迅捷兴科技股份有限公司</w:t>
            </w:r>
          </w:p>
        </w:tc>
      </w:tr>
      <w:tr w14:paraId="6AEB0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F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0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日东精密回路技术（深圳）有限公司</w:t>
            </w:r>
          </w:p>
        </w:tc>
      </w:tr>
      <w:tr w14:paraId="1783E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深圳市蓝晨科技股份有限公司</w:t>
            </w:r>
          </w:p>
        </w:tc>
      </w:tr>
      <w:tr w14:paraId="55B45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60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深圳市金洋电子股份有限公司</w:t>
            </w:r>
          </w:p>
        </w:tc>
      </w:tr>
      <w:tr w14:paraId="2335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8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深圳爱科思达科技有限公司</w:t>
            </w:r>
          </w:p>
        </w:tc>
      </w:tr>
      <w:tr w14:paraId="7319E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A1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0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如钦巴（深圳）科技集团有限公司</w:t>
            </w:r>
          </w:p>
        </w:tc>
      </w:tr>
      <w:tr w14:paraId="55A92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3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A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深圳市索恩达电子有限公司</w:t>
            </w:r>
          </w:p>
        </w:tc>
      </w:tr>
      <w:tr w14:paraId="74839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34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D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深圳市中驰国际出口有限公司</w:t>
            </w:r>
          </w:p>
        </w:tc>
      </w:tr>
      <w:tr w14:paraId="20865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5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5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深圳市华睿星源科技有限公司</w:t>
            </w:r>
          </w:p>
        </w:tc>
      </w:tr>
      <w:tr w14:paraId="28672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厚声国际贸易（昆山）有限公司深圳分公司</w:t>
            </w:r>
          </w:p>
        </w:tc>
      </w:tr>
      <w:tr w14:paraId="1B119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7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深圳市璞瑞达薄膜开关技术有限公司</w:t>
            </w:r>
          </w:p>
        </w:tc>
      </w:tr>
      <w:tr w14:paraId="09683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深圳市标谱半导体股份有限公司</w:t>
            </w:r>
          </w:p>
        </w:tc>
      </w:tr>
      <w:tr w14:paraId="01158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D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深圳市卓茂科技有限公司</w:t>
            </w:r>
          </w:p>
        </w:tc>
      </w:tr>
      <w:tr w14:paraId="2A46E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A7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6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……更多企业请扫码查阅生源信息………</w:t>
            </w:r>
          </w:p>
        </w:tc>
      </w:tr>
    </w:tbl>
    <w:p w14:paraId="21414E30">
      <w:pPr>
        <w:pStyle w:val="2"/>
        <w:rPr>
          <w:rFonts w:hint="eastAsia"/>
        </w:rPr>
      </w:pPr>
    </w:p>
    <w:p w14:paraId="5434C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扫一扫二维码即可查看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rtl w:val="0"/>
          <w:cs w:val="0"/>
          <w:lang w:val="en-US" w:eastAsia="zh-CN"/>
        </w:rPr>
        <w:t>2026年深圳市宝安区“百万英才汇南粤，创新发展来宝安” 校园招聘活动广西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站企业</w:t>
      </w:r>
      <w:r>
        <w:rPr>
          <w:rFonts w:hint="eastAsia" w:ascii="仿宋" w:hAnsi="仿宋" w:eastAsia="仿宋" w:cs="仿宋"/>
          <w:sz w:val="32"/>
          <w:szCs w:val="32"/>
        </w:rPr>
        <w:t>岗位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一览</w:t>
      </w:r>
      <w:r>
        <w:rPr>
          <w:rFonts w:hint="eastAsia" w:ascii="仿宋" w:hAnsi="仿宋" w:eastAsia="仿宋" w:cs="仿宋"/>
          <w:sz w:val="32"/>
          <w:szCs w:val="32"/>
        </w:rPr>
        <w:t>》</w:t>
      </w:r>
    </w:p>
    <w:p w14:paraId="746AC8F8">
      <w:pPr>
        <w:numPr>
          <w:ilvl w:val="0"/>
          <w:numId w:val="1"/>
        </w:numPr>
        <w:spacing w:line="560" w:lineRule="exact"/>
        <w:ind w:left="0" w:leftChars="0" w:firstLine="420" w:firstLineChars="0"/>
        <w:jc w:val="left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1664335</wp:posOffset>
            </wp:positionH>
            <wp:positionV relativeFrom="paragraph">
              <wp:posOffset>29210</wp:posOffset>
            </wp:positionV>
            <wp:extent cx="1889760" cy="1889760"/>
            <wp:effectExtent l="0" t="0" r="5715" b="5715"/>
            <wp:wrapTopAndBottom/>
            <wp:docPr id="3" name="图片 3" descr="85d5e2e83a64e39d73632ff443e9e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d5e2e83a64e39d73632ff443e9ec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976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深圳宝安简介</w:t>
      </w:r>
    </w:p>
    <w:p w14:paraId="7FCC5875">
      <w:pPr>
        <w:pStyle w:val="3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宝安地处深圳市西北部、珠江口东岸，位于粤港澳大湾区C位，是国家级战略——前海合作区的重要组成部分。宝安地处临湾核心片区，是大湾区环珠江口100公里黄金内湾的重要支撑极和深圳都市圈核心区。宝安坐拥海港、空港、高铁、地铁、城际交通、高速路网“六位一体”的综合交通枢纽、全球最大的会展中心，“海陆空铁”同频共振，联通湾区，连接世界，成为链接内外循环的重要节点-。</w:t>
      </w:r>
    </w:p>
    <w:p w14:paraId="422FCF6E">
      <w:pPr>
        <w:pStyle w:val="3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产业大区，制造强区</w:t>
      </w:r>
    </w:p>
    <w:p w14:paraId="578FB99D">
      <w:pPr>
        <w:pStyle w:val="3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宝安是深圳的产业大区、制造业强区。2025年，宝安区规上工业总产值保持万亿元规模，实现1.1万亿元、增长3.6%；先进制造业占二产比重提升至53.8%，进一步夯实深圳工业的“基本盘”。制造业企业总数达5.9万家，其中国家级专精特新“小巨人”企业达380家，居全国区县第一；高新技术企业7402家、制造业单项冠军21家，多项指标领跑全国。宝安区在深圳市“20+8”产业集群中，6个集群增加值占比全市第一，4个集群产值过千亿。随着“专精特新”培育体系持续完善、千亿级并购生态圈扩容提质，宝安正以更开放的姿态拥抱全球资本与技术浪潮，为粤港澳大湾区高质量发展注入澎湃动能。</w:t>
      </w:r>
    </w:p>
    <w:p w14:paraId="6D8A42E8">
      <w:pPr>
        <w:pStyle w:val="3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宜居宜业，幸福城区</w:t>
      </w:r>
    </w:p>
    <w:p w14:paraId="1794993D">
      <w:pPr>
        <w:pStyle w:val="3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宝安坚持将七成以上财政支出投入民生领域。教育更加优质均衡，全区拥有各级各类学校600余所，医疗卫生机构超220家社康机构，全面实现“一社区一社康”，形成5分钟医疗服务圈；区人民医院等5个医院项目于2025年底前建成，新增床位数2000张以上。宝安历史人文底蕴深厚，拥有不可移动文物248处，各类非物质文化遗产47项，全年开展各类高品质文体赛事活动2万多场，形成10分钟文体服务圈。</w:t>
      </w:r>
    </w:p>
    <w:p w14:paraId="68030AEF">
      <w:pPr>
        <w:pStyle w:val="3"/>
        <w:ind w:left="0" w:leftChars="0" w:firstLine="643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生态优美，气候宜居</w:t>
      </w:r>
    </w:p>
    <w:p w14:paraId="6CB8E193">
      <w:pPr>
        <w:pStyle w:val="3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宝安自然生态环境优越，“山-城-海”特色鲜明。截至2025年底，已建成各类公园223个，公园总面积达5211公顷；绿道总里程645公里，碧道总长219公里（计划2025年底前建成255公里），远足郊野径总里程达125公里，“推窗见绿、出门入园”成为宝安市民的生活常态。宝安绿化覆盖率保持在48%以上，被国家气候中心授予“中国气候宜居城市”称号，成为深圳首批获此殊荣的城区之一。</w:t>
      </w:r>
    </w:p>
    <w:p w14:paraId="02EFFC4B">
      <w:pPr>
        <w:pStyle w:val="3"/>
        <w:ind w:left="0" w:leftChars="0" w:firstLine="643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创新创业热土，青年逐梦之城</w:t>
      </w:r>
    </w:p>
    <w:p w14:paraId="4821C3F2">
      <w:pPr>
        <w:pStyle w:val="3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宝安持续实施“凤凰英才计划”和“卓越工程师计划”，构建“首席工程师-博士后工作站-博士工作室”全链条人才培养体系。2026年，“百万英才汇南粤 创新发展来宝安”招才引智行动全面启动，针对高层次人才和紧缺人才，提供落户补贴、住房保障、创业资助等全链条支持。宝安已成为无数有志青年追梦、筑梦、圆梦的热土。这里有世界级先进制造集群，有380家国家级专精特新“小巨人”企业，有开放包容的就业创业生态。来宝安，与湾区共成长，与时代同奋进！</w:t>
      </w:r>
    </w:p>
    <w:p w14:paraId="29FDCFB3">
      <w:pPr>
        <w:pStyle w:val="5"/>
        <w:spacing w:before="0" w:after="0" w:line="56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78740</wp:posOffset>
            </wp:positionH>
            <wp:positionV relativeFrom="paragraph">
              <wp:posOffset>123190</wp:posOffset>
            </wp:positionV>
            <wp:extent cx="5272405" cy="2875915"/>
            <wp:effectExtent l="0" t="0" r="635" b="4445"/>
            <wp:wrapNone/>
            <wp:docPr id="2" name="图片 3" descr="0911长沙校园宣讲会PPT材料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0911长沙校园宣讲会PPT材料_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2F6E13"/>
    <w:multiLevelType w:val="singleLevel"/>
    <w:tmpl w:val="FF2F6E1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438C7"/>
    <w:rsid w:val="04114082"/>
    <w:rsid w:val="0625140C"/>
    <w:rsid w:val="07F0351F"/>
    <w:rsid w:val="08320F44"/>
    <w:rsid w:val="0911242E"/>
    <w:rsid w:val="0A2B4ED7"/>
    <w:rsid w:val="0AFB5144"/>
    <w:rsid w:val="0E1608F4"/>
    <w:rsid w:val="0E6A79CE"/>
    <w:rsid w:val="115E4017"/>
    <w:rsid w:val="163454BA"/>
    <w:rsid w:val="171B1224"/>
    <w:rsid w:val="172920FF"/>
    <w:rsid w:val="17FB53DC"/>
    <w:rsid w:val="1D976A63"/>
    <w:rsid w:val="20DA40A6"/>
    <w:rsid w:val="24AD0C05"/>
    <w:rsid w:val="25BA7C7E"/>
    <w:rsid w:val="25F2708A"/>
    <w:rsid w:val="2DC647A7"/>
    <w:rsid w:val="34DB7568"/>
    <w:rsid w:val="383073A7"/>
    <w:rsid w:val="38623475"/>
    <w:rsid w:val="389E2201"/>
    <w:rsid w:val="3E196E16"/>
    <w:rsid w:val="42521EBB"/>
    <w:rsid w:val="438C0FD6"/>
    <w:rsid w:val="495168D2"/>
    <w:rsid w:val="49E366AE"/>
    <w:rsid w:val="4C8544BB"/>
    <w:rsid w:val="51243049"/>
    <w:rsid w:val="538D48A2"/>
    <w:rsid w:val="54E029AD"/>
    <w:rsid w:val="55085A60"/>
    <w:rsid w:val="58395D06"/>
    <w:rsid w:val="5A1165D3"/>
    <w:rsid w:val="6B2D401B"/>
    <w:rsid w:val="712D141C"/>
    <w:rsid w:val="72976A9F"/>
    <w:rsid w:val="7308646F"/>
    <w:rsid w:val="746F6616"/>
    <w:rsid w:val="76E71F5B"/>
    <w:rsid w:val="7E90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 w:cs="Courier New"/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  <w:rPr>
      <w:rFonts w:eastAsia="宋体"/>
    </w:rPr>
  </w:style>
  <w:style w:type="paragraph" w:styleId="4">
    <w:name w:val="Body Text"/>
    <w:basedOn w:val="1"/>
    <w:next w:val="5"/>
    <w:qFormat/>
    <w:uiPriority w:val="0"/>
    <w:pPr>
      <w:spacing w:after="120" w:afterLines="0" w:afterAutospacing="0"/>
    </w:pPr>
    <w:rPr>
      <w:rFonts w:eastAsia="宋体"/>
      <w:sz w:val="21"/>
    </w:rPr>
  </w:style>
  <w:style w:type="paragraph" w:styleId="5">
    <w:name w:val="Title"/>
    <w:basedOn w:val="1"/>
    <w:next w:val="1"/>
    <w:qFormat/>
    <w:uiPriority w:val="10"/>
    <w:pPr>
      <w:spacing w:before="240" w:after="60" w:line="420" w:lineRule="exact"/>
      <w:jc w:val="center"/>
      <w:outlineLvl w:val="0"/>
    </w:pPr>
    <w:rPr>
      <w:rFonts w:ascii="Cambria" w:hAnsi="Cambria" w:eastAsia="黑体"/>
      <w:bCs/>
      <w:sz w:val="24"/>
      <w:szCs w:val="32"/>
    </w:rPr>
  </w:style>
  <w:style w:type="paragraph" w:styleId="6">
    <w:name w:val="Normal (Web)"/>
    <w:basedOn w:val="1"/>
    <w:qFormat/>
    <w:uiPriority w:val="0"/>
    <w:pPr>
      <w:spacing w:before="0" w:beforeAutospacing="0" w:after="12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List Paragraph1"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1875</Words>
  <Characters>1987</Characters>
  <Lines>0</Lines>
  <Paragraphs>0</Paragraphs>
  <TotalTime>4</TotalTime>
  <ScaleCrop>false</ScaleCrop>
  <LinksUpToDate>false</LinksUpToDate>
  <CharactersWithSpaces>1991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2025-03-26T08:47:00Z</dcterms:created>
  <dc:creator>zhijie</dc:creator>
  <cp:lastModifiedBy>HP</cp:lastModifiedBy>
  <dcterms:modified xsi:type="dcterms:W3CDTF">2026-04-20T11:45:45Z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eyJoZGlkIjoiNzI1MzljODBiNDliMzEyMzFlZWNlN2EzYjU0N2YzMWEiLCJ1c2VySWQiOiIyMzg1OTA5MTMifQ==</vt:lpwstr>
  </property>
  <property fmtid="{D5CDD505-2E9C-101B-9397-08002B2CF9AE}" pid="4" name="ICV">
    <vt:lpwstr>FA4E9D33FE704547A7E69FEFC4FC7EE8_13</vt:lpwstr>
  </property>
</Properties>
</file>