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D0CDE">
      <w:pPr>
        <w:pStyle w:val="2"/>
        <w:keepNext w:val="0"/>
        <w:keepLines w:val="0"/>
        <w:widowControl/>
        <w:numPr>
          <w:ilvl w:val="0"/>
          <w:numId w:val="0"/>
        </w:numPr>
        <w:suppressLineNumbers w:val="0"/>
        <w:ind w:right="0" w:rightChars="0"/>
        <w:jc w:val="both"/>
        <w:rPr>
          <w:rFonts w:hint="default" w:ascii="方正小标宋_GBK" w:hAnsi="方正小标宋_GBK" w:eastAsia="方正小标宋_GBK" w:cs="方正小标宋_GBK"/>
          <w:b/>
          <w:bCs/>
          <w:i w:val="0"/>
          <w:iCs w:val="0"/>
          <w:caps w:val="0"/>
          <w:color w:val="000000"/>
          <w:spacing w:val="0"/>
          <w:sz w:val="32"/>
          <w:szCs w:val="32"/>
          <w:lang w:val="en-US" w:eastAsia="zh-CN"/>
        </w:rPr>
      </w:pPr>
      <w:r>
        <w:rPr>
          <w:rFonts w:hint="eastAsia" w:ascii="方正小标宋_GBK" w:hAnsi="方正小标宋_GBK" w:eastAsia="方正小标宋_GBK" w:cs="方正小标宋_GBK"/>
          <w:b/>
          <w:bCs/>
          <w:i w:val="0"/>
          <w:iCs w:val="0"/>
          <w:caps w:val="0"/>
          <w:color w:val="000000"/>
          <w:spacing w:val="0"/>
          <w:sz w:val="32"/>
          <w:szCs w:val="32"/>
          <w:lang w:val="en-US" w:eastAsia="zh-CN"/>
        </w:rPr>
        <w:t>附件2</w:t>
      </w:r>
    </w:p>
    <w:p w14:paraId="1173067B">
      <w:pPr>
        <w:pStyle w:val="2"/>
        <w:keepNext w:val="0"/>
        <w:keepLines w:val="0"/>
        <w:widowControl/>
        <w:numPr>
          <w:ilvl w:val="0"/>
          <w:numId w:val="0"/>
        </w:numPr>
        <w:suppressLineNumbers w:val="0"/>
        <w:ind w:left="4010" w:leftChars="1221" w:right="0" w:rightChars="0" w:hanging="1446" w:hangingChars="400"/>
        <w:jc w:val="left"/>
        <w:rPr>
          <w:rFonts w:hint="eastAsia" w:ascii="方正小标宋_GBK" w:hAnsi="方正小标宋_GBK" w:eastAsia="方正小标宋_GBK" w:cs="方正小标宋_GBK"/>
          <w:b/>
          <w:bCs/>
          <w:i w:val="0"/>
          <w:iCs w:val="0"/>
          <w:caps w:val="0"/>
          <w:color w:val="000000"/>
          <w:spacing w:val="0"/>
          <w:sz w:val="36"/>
          <w:szCs w:val="36"/>
        </w:rPr>
      </w:pPr>
      <w:r>
        <w:rPr>
          <w:rFonts w:hint="eastAsia" w:ascii="方正小标宋_GBK" w:hAnsi="方正小标宋_GBK" w:eastAsia="方正小标宋_GBK" w:cs="方正小标宋_GBK"/>
          <w:b/>
          <w:bCs/>
          <w:i w:val="0"/>
          <w:iCs w:val="0"/>
          <w:caps w:val="0"/>
          <w:color w:val="000000"/>
          <w:spacing w:val="0"/>
          <w:sz w:val="36"/>
          <w:szCs w:val="36"/>
        </w:rPr>
        <w:t>用人单位报名须知</w:t>
      </w:r>
    </w:p>
    <w:p w14:paraId="723604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一、报名方式</w:t>
      </w:r>
    </w:p>
    <w:p w14:paraId="16F620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本次双选会仅接受网上报名。报名平台：南宁师范大学就业创业网（https://nnnu.bysjy.com.cn/）。</w:t>
      </w:r>
    </w:p>
    <w:p w14:paraId="453824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二、用人单位报名时间</w:t>
      </w:r>
    </w:p>
    <w:p w14:paraId="6DAA36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highlight w:val="none"/>
          <w:lang w:val="en-US" w:eastAsia="zh-CN" w:bidi="ar-SA"/>
        </w:rPr>
      </w:pPr>
      <w:r>
        <w:rPr>
          <w:rFonts w:hint="eastAsia" w:ascii="仿宋_GB2312" w:hAnsi="楷体" w:eastAsia="仿宋_GB2312" w:cs="方正仿宋简体"/>
          <w:b w:val="0"/>
          <w:kern w:val="2"/>
          <w:sz w:val="32"/>
          <w:szCs w:val="32"/>
          <w:highlight w:val="none"/>
          <w:lang w:val="en-US" w:eastAsia="zh-CN" w:bidi="ar-SA"/>
        </w:rPr>
        <w:t>即日起至5月17日18:00截止。</w:t>
      </w:r>
    </w:p>
    <w:p w14:paraId="2C255A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三、报名流程</w:t>
      </w:r>
    </w:p>
    <w:p w14:paraId="7AD973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一）已注册单位用账号登录进入南宁师范大学就业创业网，点“智理资源，数绘空间——南宁师范大学资源·地理·AI·数学联合双选会”对应的“立即报名”按钮，完成参会人员、岗位信息等项目填写，点击“下一步并提交”。</w:t>
      </w:r>
    </w:p>
    <w:p w14:paraId="175E21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（二）未注册单位在双选会专题页点击“单位登录/注册”进行注册，注册后，按照</w:t>
      </w:r>
      <w:bookmarkStart w:id="0" w:name="_GoBack"/>
      <w:bookmarkEnd w:id="0"/>
      <w:r>
        <w:rPr>
          <w:rFonts w:hint="eastAsia" w:ascii="仿宋_GB2312" w:hAnsi="楷体" w:eastAsia="仿宋_GB2312" w:cs="方正仿宋简体"/>
          <w:b w:val="0"/>
          <w:kern w:val="2"/>
          <w:sz w:val="32"/>
          <w:szCs w:val="32"/>
          <w:lang w:val="en-US" w:eastAsia="zh-CN" w:bidi="ar-SA"/>
        </w:rPr>
        <w:t>前述步骤流程操作。</w:t>
      </w:r>
    </w:p>
    <w:p w14:paraId="13B08A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注意事项：为维护毕业生的安全和合法权益，用人单位发布的招聘岗位须符合高校毕业生招聘要求，不得含有性别、民族、年龄、乙肝等歧视性内容，不得规定工作经验、职称等不合理限制内容；在招聘公告和实际操作中不得将毕业院校、国（境）外学习经历、学习方式（全日制和非全日制）、本单位实习期限作为限制性条件；严禁传销招聘、虚假招聘等欺诈行为和代为其他单位招聘行为；鼓励加大力度吸纳残疾应届高校毕业生或来自残疾家庭、脱贫家庭、最低生活保障家庭、零就业家庭应届高校毕业生。</w:t>
      </w:r>
    </w:p>
    <w:p w14:paraId="303058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（三</w:t>
      </w:r>
      <w:r>
        <w:rPr>
          <w:rFonts w:hint="eastAsia" w:ascii="仿宋_GB2312" w:hAnsi="楷体" w:eastAsia="仿宋_GB2312" w:cs="方正仿宋简体"/>
          <w:b w:val="0"/>
          <w:kern w:val="2"/>
          <w:sz w:val="32"/>
          <w:szCs w:val="32"/>
          <w:highlight w:val="none"/>
          <w:lang w:val="en-US" w:eastAsia="zh-CN" w:bidi="ar-SA"/>
        </w:rPr>
        <w:t>）从5月10日起，</w:t>
      </w:r>
      <w:r>
        <w:rPr>
          <w:rFonts w:hint="eastAsia" w:ascii="仿宋_GB2312" w:hAnsi="楷体" w:eastAsia="仿宋_GB2312" w:cs="方正仿宋简体"/>
          <w:b w:val="0"/>
          <w:kern w:val="2"/>
          <w:sz w:val="32"/>
          <w:szCs w:val="32"/>
          <w:lang w:val="en-US" w:eastAsia="zh-CN" w:bidi="ar-SA"/>
        </w:rPr>
        <w:t>我校学生就业中心将陆续审核报名单位的申请，在国家企业信用信息公示系统中列入经营异常名录和严重违法失信名单的用人单位不予入选，同时择优入选提供2026届高校毕业生职位的报名用人单位。参会资格审核结果可在南宁师范大学就业创业网单位后台查询，请耐心等候审核结果，无需致电催促。入选后的企业，即进入等待分配展位号阶段，入选的职位信息将同步更新至招聘会专题页“职位信息”栏。</w:t>
      </w:r>
    </w:p>
    <w:p w14:paraId="6EF1FF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（四）用人单位参会行人统一从南宁师范大学武鸣校区南门企业专用通道进入。双选会入口处设参会单位签到服务点，完成签到手续并领取招聘会务材料。</w:t>
      </w:r>
    </w:p>
    <w:p w14:paraId="33AB92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（五）主办方为每家参会单位免费提供标准展位1个，提供1张桌子、3张椅子，帐篷（长、宽、高3m*3m*2m），统一制作展位门楣（含展位号及单位名称），参会单位可根据需要自备易拉宝、海报以及其它宣传资料。</w:t>
      </w:r>
    </w:p>
    <w:p w14:paraId="5E0B47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（五）会场严禁散发广告传单、严禁举POP广告旗巡游宣传。一经发现，由安保人员清退出场。</w:t>
      </w:r>
    </w:p>
    <w:p w14:paraId="45142F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（六）餐饮食宿安排</w:t>
      </w:r>
    </w:p>
    <w:p w14:paraId="6FFB7F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楷体" w:eastAsia="仿宋_GB2312" w:cs="方正仿宋简体"/>
          <w:b w:val="0"/>
          <w:kern w:val="2"/>
          <w:sz w:val="32"/>
          <w:szCs w:val="32"/>
          <w:lang w:val="en-US" w:eastAsia="zh-CN" w:bidi="ar-SA"/>
        </w:rPr>
      </w:pPr>
      <w:r>
        <w:rPr>
          <w:rFonts w:hint="eastAsia" w:ascii="仿宋_GB2312" w:hAnsi="楷体" w:eastAsia="仿宋_GB2312" w:cs="方正仿宋简体"/>
          <w:b w:val="0"/>
          <w:kern w:val="2"/>
          <w:sz w:val="32"/>
          <w:szCs w:val="32"/>
          <w:lang w:val="en-US" w:eastAsia="zh-CN" w:bidi="ar-SA"/>
        </w:rPr>
        <w:t>双选会当天为办理入场签到的参会用人单位提供2-3人份午餐、矿泉水。其他交通食宿由用人单位自理。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50396D30-545D-4877-A655-B3259708065E}"/>
  </w:font>
  <w:font w:name="仿宋_GB2312">
    <w:panose1 w:val="02010609030101010101"/>
    <w:charset w:val="86"/>
    <w:family w:val="auto"/>
    <w:pitch w:val="default"/>
    <w:sig w:usb0="00000001" w:usb1="080E0000" w:usb2="00000000" w:usb3="00000000" w:csb0="00040000" w:csb1="00000000"/>
    <w:embedRegular r:id="rId2" w:fontKey="{9E678BF6-D1EC-4FA9-83B7-23476B42512A}"/>
  </w:font>
  <w:font w:name="楷体">
    <w:panose1 w:val="02010609060101010101"/>
    <w:charset w:val="86"/>
    <w:family w:val="modern"/>
    <w:pitch w:val="default"/>
    <w:sig w:usb0="800002BF" w:usb1="38CF7CFA" w:usb2="00000016" w:usb3="00000000" w:csb0="00040001" w:csb1="00000000"/>
    <w:embedRegular r:id="rId3" w:fontKey="{05E8D229-C8C6-4956-8565-D8792425BB13}"/>
  </w:font>
  <w:font w:name="方正仿宋简体">
    <w:altName w:val="微软雅黑"/>
    <w:panose1 w:val="02000000000000000000"/>
    <w:charset w:val="86"/>
    <w:family w:val="auto"/>
    <w:pitch w:val="default"/>
    <w:sig w:usb0="00000000" w:usb1="00000000" w:usb2="00000012" w:usb3="00000000" w:csb0="00040001" w:csb1="00000000"/>
    <w:embedRegular r:id="rId4" w:fontKey="{779AB683-4A2B-407A-B58E-6570342732A7}"/>
  </w:font>
  <w:font w:name="微软雅黑">
    <w:panose1 w:val="020B0503020204020204"/>
    <w:charset w:val="86"/>
    <w:family w:val="auto"/>
    <w:pitch w:val="default"/>
    <w:sig w:usb0="80000287" w:usb1="2ACF3C50" w:usb2="00000016" w:usb3="00000000" w:csb0="0004001F" w:csb1="00000000"/>
  </w:font>
  <w:font w:name="WPSEMBED10">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8394C"/>
    <w:rsid w:val="5C737AAA"/>
    <w:rsid w:val="740C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945</Characters>
  <Lines>0</Lines>
  <Paragraphs>0</Paragraphs>
  <TotalTime>1</TotalTime>
  <ScaleCrop>false</ScaleCrop>
  <LinksUpToDate>false</LinksUpToDate>
  <CharactersWithSpaces>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2026-04-01T04:11:00Z</dcterms:created>
  <dc:creator>lenovo</dc:creator>
  <cp:lastModifiedBy>卡尔宾</cp:lastModifiedBy>
  <dcterms:modified xsi:type="dcterms:W3CDTF">2026-05-09T07:44:36Z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eyJoZGlkIjoiYjRkODQxM2YxNjk3MmE0ZWE0YTA4NmJiMDFhYTMzOTMiLCJ1c2VySWQiOiIzMDIxMTc1NDcifQ==</vt:lpwstr>
  </property>
  <property fmtid="{D5CDD505-2E9C-101B-9397-08002B2CF9AE}" pid="4" name="ICV">
    <vt:lpwstr>1C334A3792304F7D9CBF93DE91D72798_12</vt:lpwstr>
  </property>
</Properties>
</file>