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6A997">
      <w:pPr>
        <w:spacing w:line="560" w:lineRule="exact"/>
        <w:jc w:val="center"/>
        <w:rPr>
          <w:rFonts w:hint="eastAsia" w:ascii="方正小标宋简体" w:hAnsi="楷体_GB2312" w:eastAsia="方正小标宋简体"/>
          <w:snapToGrid w:val="0"/>
          <w:kern w:val="0"/>
          <w:sz w:val="44"/>
          <w:szCs w:val="44"/>
          <w:lang w:val="en-US" w:eastAsia="zh-CN"/>
        </w:rPr>
      </w:pPr>
      <w:bookmarkStart w:id="0" w:name="_Hlk101166999"/>
      <w:r>
        <w:rPr>
          <w:rFonts w:hint="eastAsia" w:ascii="方正小标宋简体" w:hAnsi="楷体_GB2312" w:eastAsia="方正小标宋简体"/>
          <w:snapToGrid w:val="0"/>
          <w:kern w:val="0"/>
          <w:sz w:val="44"/>
          <w:szCs w:val="44"/>
          <w:lang w:val="en-US" w:eastAsia="zh-CN"/>
        </w:rPr>
        <w:t>中铁建工集团第五建设有限公司</w:t>
      </w:r>
    </w:p>
    <w:p w14:paraId="7B32ADC8">
      <w:pPr>
        <w:spacing w:line="560" w:lineRule="exact"/>
        <w:jc w:val="center"/>
        <w:rPr>
          <w:rFonts w:ascii="方正小标宋简体" w:hAnsi="楷体_GB2312" w:eastAsia="方正小标宋简体"/>
          <w:snapToGrid w:val="0"/>
          <w:kern w:val="0"/>
          <w:sz w:val="44"/>
          <w:szCs w:val="44"/>
        </w:rPr>
      </w:pPr>
      <w:r>
        <w:rPr>
          <w:rFonts w:hint="eastAsia" w:ascii="方正小标宋简体" w:hAnsi="楷体_GB2312" w:eastAsia="方正小标宋简体"/>
          <w:snapToGrid w:val="0"/>
          <w:kern w:val="0"/>
          <w:sz w:val="44"/>
          <w:szCs w:val="44"/>
        </w:rPr>
        <w:t>2</w:t>
      </w:r>
      <w:r>
        <w:rPr>
          <w:rFonts w:ascii="方正小标宋简体" w:hAnsi="楷体_GB2312" w:eastAsia="方正小标宋简体"/>
          <w:snapToGrid w:val="0"/>
          <w:kern w:val="0"/>
          <w:sz w:val="44"/>
          <w:szCs w:val="44"/>
        </w:rPr>
        <w:t>02</w:t>
      </w:r>
      <w:r>
        <w:rPr>
          <w:rFonts w:hint="eastAsia" w:ascii="方正小标宋简体" w:hAnsi="楷体_GB2312" w:eastAsia="方正小标宋简体"/>
          <w:snapToGrid w:val="0"/>
          <w:kern w:val="0"/>
          <w:sz w:val="44"/>
          <w:szCs w:val="44"/>
          <w:lang w:val="en-US" w:eastAsia="zh-CN"/>
        </w:rPr>
        <w:t>6</w:t>
      </w:r>
      <w:r>
        <w:rPr>
          <w:rFonts w:hint="eastAsia" w:ascii="方正小标宋简体" w:hAnsi="楷体_GB2312" w:eastAsia="方正小标宋简体"/>
          <w:snapToGrid w:val="0"/>
          <w:kern w:val="0"/>
          <w:sz w:val="44"/>
          <w:szCs w:val="44"/>
        </w:rPr>
        <w:t>届校园招聘简章</w:t>
      </w:r>
    </w:p>
    <w:p w14:paraId="325C7939">
      <w:pPr>
        <w:spacing w:line="560" w:lineRule="exact"/>
        <w:ind w:firstLine="850" w:firstLineChars="200"/>
        <w:rPr>
          <w:rFonts w:ascii="仿宋_GB2312" w:hAnsi="楷体_GB2312" w:eastAsia="仿宋_GB2312"/>
          <w:snapToGrid w:val="0"/>
          <w:color w:val="000000"/>
          <w:kern w:val="0"/>
          <w:sz w:val="32"/>
          <w:szCs w:val="32"/>
        </w:rPr>
      </w:pPr>
    </w:p>
    <w:p w14:paraId="4239AE89">
      <w:pPr>
        <w:spacing w:line="360" w:lineRule="auto"/>
        <w:jc w:val="left"/>
        <w:rPr>
          <w:rFonts w:ascii="黑体" w:hAnsi="黑体" w:eastAsia="黑体"/>
          <w:bCs/>
          <w:snapToGrid w:val="0"/>
          <w:sz w:val="32"/>
          <w:szCs w:val="32"/>
        </w:rPr>
      </w:pPr>
      <w:r>
        <w:rPr>
          <w:rFonts w:hint="eastAsia" w:ascii="黑体" w:hAnsi="黑体" w:eastAsia="黑体"/>
          <w:bCs/>
          <w:snapToGrid w:val="0"/>
          <w:sz w:val="32"/>
          <w:szCs w:val="32"/>
        </w:rPr>
        <w:t>一、</w:t>
      </w:r>
      <w:r>
        <w:rPr>
          <w:rFonts w:hint="eastAsia" w:ascii="黑体" w:hAnsi="黑体" w:eastAsia="黑体"/>
          <w:bCs/>
          <w:snapToGrid w:val="0"/>
          <w:sz w:val="32"/>
          <w:szCs w:val="32"/>
          <w:lang w:val="en-US" w:eastAsia="zh-CN"/>
        </w:rPr>
        <w:t>集团</w:t>
      </w:r>
      <w:r>
        <w:rPr>
          <w:rFonts w:hint="eastAsia" w:ascii="黑体" w:hAnsi="黑体" w:eastAsia="黑体"/>
          <w:bCs/>
          <w:snapToGrid w:val="0"/>
          <w:sz w:val="32"/>
          <w:szCs w:val="32"/>
        </w:rPr>
        <w:t>简介</w:t>
      </w:r>
    </w:p>
    <w:p w14:paraId="6B7F812E">
      <w:pPr>
        <w:spacing w:line="560" w:lineRule="exact"/>
        <w:ind w:firstLine="850" w:firstLineChars="200"/>
        <w:rPr>
          <w:rFonts w:hint="eastAsia" w:ascii="仿宋_GB2312" w:hAnsi="楷体_GB2312" w:eastAsia="仿宋_GB2312" w:cs="Times New Roman"/>
          <w:snapToGrid w:val="0"/>
          <w:kern w:val="0"/>
          <w:sz w:val="32"/>
          <w:szCs w:val="32"/>
        </w:rPr>
      </w:pPr>
      <w:r>
        <w:rPr>
          <w:rFonts w:hint="eastAsia" w:ascii="仿宋_GB2312" w:hAnsi="楷体_GB2312" w:eastAsia="仿宋_GB2312"/>
          <w:snapToGrid w:val="0"/>
          <w:color w:val="000000"/>
          <w:kern w:val="0"/>
          <w:sz w:val="32"/>
          <w:szCs w:val="32"/>
        </w:rPr>
        <w:t>中铁建工集团有限公司</w:t>
      </w:r>
      <w:bookmarkStart w:id="1" w:name="_Hlk112165533"/>
      <w:r>
        <w:rPr>
          <w:rFonts w:hint="eastAsia" w:ascii="仿宋_GB2312" w:hAnsi="楷体_GB2312" w:eastAsia="仿宋_GB2312"/>
          <w:snapToGrid w:val="0"/>
          <w:color w:val="000000"/>
          <w:kern w:val="0"/>
          <w:sz w:val="32"/>
          <w:szCs w:val="32"/>
        </w:rPr>
        <w:t>（简称“中铁建工”）</w:t>
      </w:r>
      <w:bookmarkEnd w:id="1"/>
      <w:r>
        <w:rPr>
          <w:rFonts w:hint="eastAsia" w:ascii="仿宋_GB2312" w:hAnsi="楷体_GB2312" w:eastAsia="仿宋_GB2312"/>
          <w:snapToGrid w:val="0"/>
          <w:color w:val="000000"/>
          <w:kern w:val="0"/>
          <w:sz w:val="32"/>
          <w:szCs w:val="32"/>
        </w:rPr>
        <w:t>是世界500强——中国中铁股份有限公司的全资</w:t>
      </w:r>
      <w:bookmarkStart w:id="2" w:name="_Hlk112165549"/>
      <w:r>
        <w:rPr>
          <w:rFonts w:hint="eastAsia" w:ascii="仿宋_GB2312" w:hAnsi="楷体_GB2312" w:eastAsia="仿宋_GB2312"/>
          <w:snapToGrid w:val="0"/>
          <w:color w:val="000000"/>
          <w:kern w:val="0"/>
          <w:sz w:val="32"/>
          <w:szCs w:val="32"/>
        </w:rPr>
        <w:t>子公司</w:t>
      </w:r>
      <w:bookmarkEnd w:id="2"/>
      <w:r>
        <w:rPr>
          <w:rFonts w:hint="eastAsia" w:ascii="仿宋_GB2312" w:hAnsi="楷体_GB2312" w:eastAsia="仿宋_GB2312"/>
          <w:snapToGrid w:val="0"/>
          <w:color w:val="000000"/>
          <w:kern w:val="0"/>
          <w:sz w:val="32"/>
          <w:szCs w:val="32"/>
        </w:rPr>
        <w:t>，注册资本</w:t>
      </w:r>
      <w:r>
        <w:rPr>
          <w:rFonts w:ascii="仿宋_GB2312" w:hAnsi="楷体_GB2312" w:eastAsia="仿宋_GB2312"/>
          <w:snapToGrid w:val="0"/>
          <w:color w:val="000000"/>
          <w:kern w:val="0"/>
          <w:sz w:val="32"/>
          <w:szCs w:val="32"/>
        </w:rPr>
        <w:t>64</w:t>
      </w:r>
      <w:r>
        <w:rPr>
          <w:rFonts w:hint="eastAsia" w:ascii="仿宋_GB2312" w:hAnsi="楷体_GB2312" w:eastAsia="仿宋_GB2312"/>
          <w:snapToGrid w:val="0"/>
          <w:color w:val="000000"/>
          <w:kern w:val="0"/>
          <w:sz w:val="32"/>
          <w:szCs w:val="32"/>
        </w:rPr>
        <w:t>亿元。</w:t>
      </w:r>
      <w:r>
        <w:rPr>
          <w:rFonts w:hint="eastAsia" w:ascii="仿宋_GB2312" w:eastAsia="仿宋_GB2312"/>
          <w:snapToGrid w:val="0"/>
          <w:sz w:val="32"/>
          <w:szCs w:val="32"/>
        </w:rPr>
        <w:t>成立于1953年，总部设在北京市丰台区。</w:t>
      </w:r>
      <w:r>
        <w:rPr>
          <w:rFonts w:hint="eastAsia" w:ascii="仿宋_GB2312" w:hAnsi="楷体_GB2312" w:eastAsia="仿宋_GB2312"/>
          <w:bCs/>
          <w:snapToGrid w:val="0"/>
          <w:kern w:val="0"/>
          <w:sz w:val="32"/>
          <w:szCs w:val="32"/>
        </w:rPr>
        <w:t>下属1</w:t>
      </w:r>
      <w:r>
        <w:rPr>
          <w:rFonts w:hint="eastAsia" w:ascii="仿宋_GB2312" w:hAnsi="楷体_GB2312" w:eastAsia="仿宋_GB2312"/>
          <w:bCs/>
          <w:snapToGrid w:val="0"/>
          <w:kern w:val="0"/>
          <w:sz w:val="32"/>
          <w:szCs w:val="32"/>
          <w:lang w:val="en-US" w:eastAsia="zh-CN"/>
        </w:rPr>
        <w:t>6</w:t>
      </w:r>
      <w:r>
        <w:rPr>
          <w:rFonts w:hint="eastAsia" w:ascii="仿宋_GB2312" w:hAnsi="楷体_GB2312" w:eastAsia="仿宋_GB2312"/>
          <w:bCs/>
          <w:snapToGrid w:val="0"/>
          <w:kern w:val="0"/>
          <w:sz w:val="32"/>
          <w:szCs w:val="32"/>
        </w:rPr>
        <w:t>家</w:t>
      </w:r>
      <w:r>
        <w:rPr>
          <w:rFonts w:hint="eastAsia" w:ascii="仿宋_GB2312" w:hAnsi="楷体_GB2312" w:eastAsia="仿宋_GB2312" w:cs="Times New Roman"/>
          <w:snapToGrid w:val="0"/>
          <w:kern w:val="0"/>
          <w:sz w:val="32"/>
          <w:szCs w:val="32"/>
        </w:rPr>
        <w:t>分子公司、6个区域总部、</w:t>
      </w:r>
      <w:r>
        <w:rPr>
          <w:rFonts w:hint="eastAsia" w:ascii="仿宋_GB2312" w:hAnsi="楷体_GB2312" w:eastAsia="仿宋_GB2312" w:cs="Times New Roman"/>
          <w:snapToGrid w:val="0"/>
          <w:kern w:val="0"/>
          <w:sz w:val="32"/>
          <w:szCs w:val="32"/>
          <w:lang w:val="en-US" w:eastAsia="zh-CN"/>
        </w:rPr>
        <w:t>9</w:t>
      </w:r>
      <w:r>
        <w:rPr>
          <w:rFonts w:hint="eastAsia" w:ascii="仿宋_GB2312" w:hAnsi="楷体_GB2312" w:eastAsia="仿宋_GB2312" w:cs="Times New Roman"/>
          <w:snapToGrid w:val="0"/>
          <w:kern w:val="0"/>
          <w:sz w:val="32"/>
          <w:szCs w:val="32"/>
        </w:rPr>
        <w:t>个</w:t>
      </w:r>
      <w:r>
        <w:rPr>
          <w:rFonts w:hint="eastAsia" w:ascii="仿宋_GB2312" w:hAnsi="楷体_GB2312" w:eastAsia="仿宋_GB2312" w:cs="Times New Roman"/>
          <w:snapToGrid w:val="0"/>
          <w:kern w:val="0"/>
          <w:sz w:val="32"/>
          <w:szCs w:val="32"/>
          <w:lang w:val="en-US" w:eastAsia="zh-CN"/>
        </w:rPr>
        <w:t>直属机构</w:t>
      </w:r>
      <w:r>
        <w:rPr>
          <w:rFonts w:hint="eastAsia" w:ascii="仿宋_GB2312" w:hAnsi="楷体_GB2312" w:eastAsia="仿宋_GB2312" w:cs="Times New Roman"/>
          <w:snapToGrid w:val="0"/>
          <w:kern w:val="0"/>
          <w:sz w:val="32"/>
          <w:szCs w:val="32"/>
        </w:rPr>
        <w:t>，现有在施工程项目</w:t>
      </w:r>
      <w:r>
        <w:rPr>
          <w:rFonts w:hint="eastAsia" w:ascii="仿宋_GB2312" w:hAnsi="楷体_GB2312" w:eastAsia="仿宋_GB2312" w:cs="Times New Roman"/>
          <w:snapToGrid w:val="0"/>
          <w:kern w:val="0"/>
          <w:sz w:val="32"/>
          <w:szCs w:val="32"/>
          <w:lang w:val="en-US" w:eastAsia="zh-CN"/>
        </w:rPr>
        <w:t>7</w:t>
      </w:r>
      <w:r>
        <w:rPr>
          <w:rFonts w:hint="eastAsia" w:ascii="仿宋_GB2312" w:hAnsi="楷体_GB2312" w:eastAsia="仿宋_GB2312" w:cs="Times New Roman"/>
          <w:snapToGrid w:val="0"/>
          <w:kern w:val="0"/>
          <w:sz w:val="32"/>
          <w:szCs w:val="32"/>
        </w:rPr>
        <w:t>00</w:t>
      </w:r>
      <w:r>
        <w:rPr>
          <w:rFonts w:hint="eastAsia" w:ascii="仿宋_GB2312" w:hAnsi="楷体_GB2312" w:eastAsia="仿宋_GB2312" w:cs="Times New Roman"/>
          <w:snapToGrid w:val="0"/>
          <w:kern w:val="0"/>
          <w:sz w:val="32"/>
          <w:szCs w:val="32"/>
          <w:lang w:val="en-US" w:eastAsia="zh-CN"/>
        </w:rPr>
        <w:t>余</w:t>
      </w:r>
      <w:r>
        <w:rPr>
          <w:rFonts w:hint="eastAsia" w:ascii="仿宋_GB2312" w:hAnsi="楷体_GB2312" w:eastAsia="仿宋_GB2312" w:cs="Times New Roman"/>
          <w:snapToGrid w:val="0"/>
          <w:kern w:val="0"/>
          <w:sz w:val="32"/>
          <w:szCs w:val="32"/>
        </w:rPr>
        <w:t>个，员工总量近</w:t>
      </w:r>
      <w:r>
        <w:rPr>
          <w:rFonts w:hint="eastAsia" w:ascii="仿宋_GB2312" w:hAnsi="楷体_GB2312" w:eastAsia="仿宋_GB2312" w:cs="Times New Roman"/>
          <w:snapToGrid w:val="0"/>
          <w:kern w:val="0"/>
          <w:sz w:val="32"/>
          <w:szCs w:val="32"/>
          <w:lang w:val="en-US" w:eastAsia="zh-CN"/>
        </w:rPr>
        <w:t>18</w:t>
      </w:r>
      <w:r>
        <w:rPr>
          <w:rFonts w:hint="eastAsia" w:ascii="仿宋_GB2312" w:hAnsi="楷体_GB2312" w:eastAsia="仿宋_GB2312" w:cs="Times New Roman"/>
          <w:snapToGrid w:val="0"/>
          <w:kern w:val="0"/>
          <w:sz w:val="32"/>
          <w:szCs w:val="32"/>
        </w:rPr>
        <w:t>000人。</w:t>
      </w:r>
    </w:p>
    <w:p w14:paraId="405F14F4">
      <w:pPr>
        <w:ind w:firstLine="850" w:firstLineChars="200"/>
        <w:rPr>
          <w:rFonts w:hint="eastAsia" w:ascii="仿宋_GB2312" w:hAnsi="楷体_GB2312" w:eastAsia="仿宋_GB2312" w:cs="Times New Roman"/>
          <w:snapToGrid w:val="0"/>
          <w:kern w:val="0"/>
          <w:sz w:val="32"/>
          <w:szCs w:val="32"/>
        </w:rPr>
      </w:pPr>
      <w:bookmarkStart w:id="3" w:name="_Hlk112165623"/>
      <w:r>
        <w:rPr>
          <w:rFonts w:hint="eastAsia" w:ascii="仿宋_GB2312" w:hAnsi="楷体_GB2312" w:eastAsia="仿宋_GB2312" w:cs="Times New Roman"/>
          <w:snapToGrid w:val="0"/>
          <w:kern w:val="0"/>
          <w:sz w:val="32"/>
          <w:szCs w:val="32"/>
        </w:rPr>
        <w:t>中铁建工具有建筑、铁路、公路</w:t>
      </w:r>
      <w:r>
        <w:rPr>
          <w:rFonts w:hint="eastAsia" w:ascii="仿宋_GB2312" w:hAnsi="楷体_GB2312" w:eastAsia="仿宋_GB2312" w:cs="Times New Roman"/>
          <w:snapToGrid w:val="0"/>
          <w:kern w:val="0"/>
          <w:sz w:val="32"/>
          <w:szCs w:val="32"/>
          <w:lang w:val="en-US" w:eastAsia="zh-CN"/>
        </w:rPr>
        <w:t>共4</w:t>
      </w:r>
      <w:r>
        <w:rPr>
          <w:rFonts w:hint="eastAsia" w:ascii="仿宋_GB2312" w:hAnsi="楷体_GB2312" w:eastAsia="仿宋_GB2312" w:cs="Times New Roman"/>
          <w:snapToGrid w:val="0"/>
          <w:kern w:val="0"/>
          <w:sz w:val="32"/>
          <w:szCs w:val="32"/>
        </w:rPr>
        <w:t>项施工总承包特级资质，</w:t>
      </w:r>
      <w:bookmarkEnd w:id="0"/>
      <w:bookmarkEnd w:id="3"/>
      <w:r>
        <w:rPr>
          <w:rFonts w:hint="eastAsia" w:ascii="仿宋_GB2312" w:hAnsi="楷体_GB2312" w:eastAsia="仿宋_GB2312" w:cs="Times New Roman"/>
          <w:snapToGrid w:val="0"/>
          <w:kern w:val="0"/>
          <w:sz w:val="32"/>
          <w:szCs w:val="32"/>
        </w:rPr>
        <w:t>35项施工总承包一级，29项专业承包一级，10项工程设计甲级资质，1项工程勘察甲级资质，2项工程监理甲级资质，1项城乡规划甲级资质，3项房地产开发一级资质。立足于房建工程总承包、基础设施总承包、房地产、设计四大业务板块，统筹协调路内、路外、海外三大市场，形成了投资、设计、施工、安装装饰、物业管理一体化的全产业链发展优势。</w:t>
      </w:r>
    </w:p>
    <w:p w14:paraId="47DE6D8D">
      <w:pPr>
        <w:ind w:firstLine="850" w:firstLineChars="200"/>
        <w:rPr>
          <w:rFonts w:hint="eastAsia" w:ascii="仿宋_GB2312" w:hAnsi="楷体_GB2312" w:eastAsia="仿宋_GB2312" w:cs="Times New Roman"/>
          <w:snapToGrid w:val="0"/>
          <w:kern w:val="0"/>
          <w:sz w:val="32"/>
          <w:szCs w:val="32"/>
          <w:lang w:val="en-US" w:eastAsia="zh-CN"/>
        </w:rPr>
      </w:pPr>
      <w:bookmarkStart w:id="4" w:name="_Hlk101167064"/>
      <w:r>
        <w:rPr>
          <w:rFonts w:hint="eastAsia" w:ascii="仿宋_GB2312" w:hAnsi="楷体_GB2312" w:eastAsia="仿宋_GB2312" w:cs="Times New Roman"/>
          <w:snapToGrid w:val="0"/>
          <w:kern w:val="0"/>
          <w:sz w:val="32"/>
          <w:szCs w:val="32"/>
        </w:rPr>
        <w:t>70年来，承建了北京站、深圳站、拉萨站、北京南站、雄安站、广州白云站等</w:t>
      </w:r>
      <w:r>
        <w:rPr>
          <w:rFonts w:hint="eastAsia" w:ascii="仿宋_GB2312" w:hAnsi="楷体_GB2312" w:eastAsia="仿宋_GB2312" w:cs="Times New Roman"/>
          <w:snapToGrid w:val="0"/>
          <w:kern w:val="0"/>
          <w:sz w:val="32"/>
          <w:szCs w:val="32"/>
          <w:lang w:val="en-US" w:eastAsia="zh-CN"/>
        </w:rPr>
        <w:t>6</w:t>
      </w:r>
      <w:r>
        <w:rPr>
          <w:rFonts w:hint="eastAsia" w:ascii="仿宋_GB2312" w:hAnsi="楷体_GB2312" w:eastAsia="仿宋_GB2312" w:cs="Times New Roman"/>
          <w:snapToGrid w:val="0"/>
          <w:kern w:val="0"/>
          <w:sz w:val="32"/>
          <w:szCs w:val="32"/>
        </w:rPr>
        <w:t>00余座铁路站房，被业界公认为“铁路站房</w:t>
      </w:r>
      <w:r>
        <w:rPr>
          <w:rFonts w:hint="eastAsia" w:ascii="仿宋_GB2312" w:hAnsi="楷体_GB2312" w:eastAsia="仿宋_GB2312" w:cs="Times New Roman"/>
          <w:snapToGrid w:val="0"/>
          <w:kern w:val="0"/>
          <w:sz w:val="32"/>
          <w:szCs w:val="32"/>
          <w:lang w:val="en-US" w:eastAsia="zh-CN"/>
        </w:rPr>
        <w:t>建设</w:t>
      </w:r>
      <w:r>
        <w:rPr>
          <w:rFonts w:hint="eastAsia" w:ascii="仿宋_GB2312" w:hAnsi="楷体_GB2312" w:eastAsia="仿宋_GB2312" w:cs="Times New Roman"/>
          <w:snapToGrid w:val="0"/>
          <w:kern w:val="0"/>
          <w:sz w:val="32"/>
          <w:szCs w:val="32"/>
        </w:rPr>
        <w:t>王牌军”；</w:t>
      </w:r>
      <w:bookmarkEnd w:id="4"/>
      <w:r>
        <w:rPr>
          <w:rFonts w:hint="eastAsia" w:ascii="仿宋_GB2312" w:hAnsi="楷体_GB2312" w:eastAsia="仿宋_GB2312" w:cs="Times New Roman"/>
          <w:snapToGrid w:val="0"/>
          <w:kern w:val="0"/>
          <w:sz w:val="32"/>
          <w:szCs w:val="32"/>
        </w:rPr>
        <w:t>打造了北京国家图书馆、敦煌机场、深圳市民中心、北京冬奥会奥运村及场馆群等代表中国不同时代建筑特点的精品工程和地标性建筑，获得了“大型公共建筑专家”的市场美誉；</w:t>
      </w:r>
      <w:bookmarkStart w:id="5" w:name="_Hlk101167123"/>
      <w:r>
        <w:rPr>
          <w:rFonts w:hint="eastAsia" w:ascii="仿宋_GB2312" w:hAnsi="楷体_GB2312" w:eastAsia="仿宋_GB2312" w:cs="Times New Roman"/>
          <w:snapToGrid w:val="0"/>
          <w:kern w:val="0"/>
          <w:sz w:val="32"/>
          <w:szCs w:val="32"/>
        </w:rPr>
        <w:t>在北京、上海、深圳等19个城市开发了40余项“诺德”品牌的房地产项目；积极服务国家发展战略，足迹遍布30余个国家和地区，形成了以东非、东北非、北非、西非、中亚、南太平洋、东南亚为中心的七大区域市场。</w:t>
      </w:r>
      <w:bookmarkEnd w:id="5"/>
    </w:p>
    <w:p w14:paraId="5D03C67B">
      <w:pPr>
        <w:spacing w:line="360" w:lineRule="auto"/>
        <w:jc w:val="left"/>
        <w:rPr>
          <w:rFonts w:ascii="黑体" w:hAnsi="黑体" w:eastAsia="黑体"/>
          <w:bCs/>
          <w:snapToGrid w:val="0"/>
          <w:sz w:val="32"/>
          <w:szCs w:val="32"/>
        </w:rPr>
      </w:pPr>
      <w:bookmarkStart w:id="6" w:name="_Hlk79996146"/>
      <w:r>
        <w:rPr>
          <w:rFonts w:hint="eastAsia" w:ascii="黑体" w:hAnsi="黑体" w:eastAsia="黑体"/>
          <w:bCs/>
          <w:snapToGrid w:val="0"/>
          <w:sz w:val="32"/>
          <w:szCs w:val="32"/>
          <w:lang w:val="en-US" w:eastAsia="zh-CN"/>
        </w:rPr>
        <w:t>二</w:t>
      </w:r>
      <w:r>
        <w:rPr>
          <w:rFonts w:hint="eastAsia" w:ascii="黑体" w:hAnsi="黑体" w:eastAsia="黑体"/>
          <w:bCs/>
          <w:snapToGrid w:val="0"/>
          <w:sz w:val="32"/>
          <w:szCs w:val="32"/>
        </w:rPr>
        <w:t>、</w:t>
      </w:r>
      <w:r>
        <w:rPr>
          <w:rFonts w:hint="eastAsia" w:ascii="黑体" w:hAnsi="黑体" w:eastAsia="黑体"/>
          <w:bCs/>
          <w:snapToGrid w:val="0"/>
          <w:sz w:val="32"/>
          <w:szCs w:val="32"/>
          <w:lang w:val="en-US" w:eastAsia="zh-CN"/>
        </w:rPr>
        <w:t>中铁建工集团第五建设有限公司</w:t>
      </w:r>
      <w:r>
        <w:rPr>
          <w:rFonts w:hint="eastAsia" w:ascii="黑体" w:hAnsi="黑体" w:eastAsia="黑体"/>
          <w:bCs/>
          <w:snapToGrid w:val="0"/>
          <w:sz w:val="32"/>
          <w:szCs w:val="32"/>
        </w:rPr>
        <w:t>简介</w:t>
      </w:r>
    </w:p>
    <w:p w14:paraId="0D4A725D">
      <w:pPr>
        <w:ind w:firstLine="850" w:firstLineChars="200"/>
        <w:rPr>
          <w:rFonts w:hint="eastAsia" w:ascii="仿宋_GB2312" w:hAnsi="楷体_GB2312" w:eastAsia="仿宋_GB2312" w:cs="Times New Roman"/>
          <w:snapToGrid w:val="0"/>
          <w:kern w:val="0"/>
          <w:sz w:val="32"/>
          <w:szCs w:val="32"/>
        </w:rPr>
      </w:pPr>
      <w:r>
        <w:rPr>
          <w:rFonts w:hint="eastAsia" w:ascii="仿宋_GB2312" w:hAnsi="楷体_GB2312" w:eastAsia="仿宋_GB2312" w:cs="Times New Roman"/>
          <w:snapToGrid w:val="0"/>
          <w:kern w:val="0"/>
          <w:sz w:val="32"/>
          <w:szCs w:val="32"/>
        </w:rPr>
        <w:t>中铁建工集团第五建设有限公司</w:t>
      </w:r>
      <w:bookmarkEnd w:id="6"/>
      <w:r>
        <w:rPr>
          <w:rFonts w:hint="eastAsia" w:ascii="仿宋_GB2312" w:hAnsi="楷体_GB2312" w:eastAsia="仿宋_GB2312" w:cs="Times New Roman"/>
          <w:snapToGrid w:val="0"/>
          <w:kern w:val="0"/>
          <w:sz w:val="32"/>
          <w:szCs w:val="32"/>
        </w:rPr>
        <w:t>隶属于中铁建工集团有限公司，是世界500强企业中国中铁股份公司的三级</w:t>
      </w:r>
      <w:r>
        <w:rPr>
          <w:rFonts w:hint="eastAsia" w:ascii="仿宋_GB2312" w:hAnsi="楷体_GB2312" w:eastAsia="仿宋_GB2312" w:cs="Times New Roman"/>
          <w:snapToGrid w:val="0"/>
          <w:kern w:val="0"/>
          <w:sz w:val="32"/>
          <w:szCs w:val="32"/>
          <w:lang w:val="en-US" w:eastAsia="zh-CN"/>
        </w:rPr>
        <w:t>20强</w:t>
      </w:r>
      <w:r>
        <w:rPr>
          <w:rFonts w:hint="eastAsia" w:ascii="仿宋_GB2312" w:hAnsi="楷体_GB2312" w:eastAsia="仿宋_GB2312" w:cs="Times New Roman"/>
          <w:snapToGrid w:val="0"/>
          <w:kern w:val="0"/>
          <w:sz w:val="32"/>
          <w:szCs w:val="32"/>
        </w:rPr>
        <w:t>施工企业。中铁建工集团第五建设有限公司是中铁建工集团公司支柱型工程公司之一，</w:t>
      </w:r>
      <w:r>
        <w:rPr>
          <w:rFonts w:hint="eastAsia" w:ascii="仿宋_GB2312" w:hAnsi="楷体_GB2312" w:eastAsia="仿宋_GB2312" w:cs="Times New Roman"/>
          <w:snapToGrid w:val="0"/>
          <w:kern w:val="0"/>
          <w:sz w:val="32"/>
          <w:szCs w:val="32"/>
          <w:lang w:val="en-US" w:eastAsia="zh-CN"/>
        </w:rPr>
        <w:t>六</w:t>
      </w:r>
      <w:r>
        <w:rPr>
          <w:rFonts w:hint="eastAsia" w:ascii="仿宋_GB2312" w:hAnsi="楷体_GB2312" w:eastAsia="仿宋_GB2312" w:cs="Times New Roman"/>
          <w:snapToGrid w:val="0"/>
          <w:kern w:val="0"/>
          <w:sz w:val="32"/>
          <w:szCs w:val="32"/>
        </w:rPr>
        <w:t>获中国中铁三级专业工程公司20强，年经营规模超300亿元。</w:t>
      </w:r>
    </w:p>
    <w:p w14:paraId="72563EEA">
      <w:pPr>
        <w:ind w:firstLine="850" w:firstLineChars="200"/>
        <w:rPr>
          <w:rFonts w:hint="eastAsia" w:ascii="仿宋_GB2312" w:hAnsi="楷体_GB2312" w:eastAsia="仿宋_GB2312" w:cs="Times New Roman"/>
          <w:snapToGrid w:val="0"/>
          <w:kern w:val="0"/>
          <w:sz w:val="32"/>
          <w:szCs w:val="32"/>
          <w:highlight w:val="none"/>
        </w:rPr>
      </w:pPr>
      <w:r>
        <w:rPr>
          <w:rFonts w:hint="eastAsia" w:ascii="仿宋_GB2312" w:hAnsi="楷体_GB2312" w:eastAsia="仿宋_GB2312" w:cs="Times New Roman"/>
          <w:snapToGrid w:val="0"/>
          <w:kern w:val="0"/>
          <w:sz w:val="32"/>
          <w:szCs w:val="32"/>
        </w:rPr>
        <w:t>市场主要分布在以广州为中心的华南地区及其周边省份（在施项目集中分布在广东、湖南、</w:t>
      </w:r>
      <w:r>
        <w:rPr>
          <w:rFonts w:hint="eastAsia" w:ascii="仿宋_GB2312" w:hAnsi="楷体_GB2312" w:eastAsia="仿宋_GB2312" w:cs="Times New Roman"/>
          <w:snapToGrid w:val="0"/>
          <w:kern w:val="0"/>
          <w:sz w:val="32"/>
          <w:szCs w:val="32"/>
          <w:lang w:val="en-US" w:eastAsia="zh-CN"/>
        </w:rPr>
        <w:t>安徽</w:t>
      </w:r>
      <w:r>
        <w:rPr>
          <w:rFonts w:hint="eastAsia" w:ascii="仿宋_GB2312" w:hAnsi="楷体_GB2312" w:eastAsia="仿宋_GB2312" w:cs="Times New Roman"/>
          <w:snapToGrid w:val="0"/>
          <w:kern w:val="0"/>
          <w:sz w:val="32"/>
          <w:szCs w:val="32"/>
        </w:rPr>
        <w:t>等区域），业务以房屋建筑施工为主业，涉及部分市政工程、铁路站房、城市枢纽、公路交通、水务环保等大型公建工程。</w:t>
      </w:r>
      <w:r>
        <w:rPr>
          <w:rFonts w:hint="eastAsia" w:ascii="仿宋_GB2312" w:hAnsi="楷体_GB2312" w:eastAsia="仿宋_GB2312" w:cs="Times New Roman"/>
          <w:snapToGrid w:val="0"/>
          <w:kern w:val="0"/>
          <w:sz w:val="32"/>
          <w:szCs w:val="32"/>
          <w:lang w:val="en-US" w:eastAsia="zh-CN"/>
        </w:rPr>
        <w:t>公司</w:t>
      </w:r>
      <w:r>
        <w:rPr>
          <w:rFonts w:hint="eastAsia" w:ascii="仿宋_GB2312" w:hAnsi="楷体_GB2312" w:eastAsia="仿宋_GB2312" w:cs="Times New Roman"/>
          <w:snapToGrid w:val="0"/>
          <w:kern w:val="0"/>
          <w:sz w:val="32"/>
          <w:szCs w:val="32"/>
        </w:rPr>
        <w:t>实行三级组织管理模式，设立1</w:t>
      </w:r>
      <w:r>
        <w:rPr>
          <w:rFonts w:hint="eastAsia" w:ascii="仿宋_GB2312" w:hAnsi="楷体_GB2312" w:eastAsia="仿宋_GB2312" w:cs="Times New Roman"/>
          <w:snapToGrid w:val="0"/>
          <w:kern w:val="0"/>
          <w:sz w:val="32"/>
          <w:szCs w:val="32"/>
          <w:lang w:val="en-US" w:eastAsia="zh-CN"/>
        </w:rPr>
        <w:t>5</w:t>
      </w:r>
      <w:r>
        <w:rPr>
          <w:rFonts w:hint="eastAsia" w:ascii="仿宋_GB2312" w:hAnsi="楷体_GB2312" w:eastAsia="仿宋_GB2312" w:cs="Times New Roman"/>
          <w:snapToGrid w:val="0"/>
          <w:kern w:val="0"/>
          <w:sz w:val="32"/>
          <w:szCs w:val="32"/>
        </w:rPr>
        <w:t>个机关职能部室，</w:t>
      </w:r>
      <w:r>
        <w:rPr>
          <w:rFonts w:hint="eastAsia" w:ascii="仿宋_GB2312" w:hAnsi="楷体_GB2312" w:eastAsia="仿宋_GB2312" w:cs="Times New Roman"/>
          <w:snapToGrid w:val="0"/>
          <w:kern w:val="0"/>
          <w:sz w:val="32"/>
          <w:szCs w:val="32"/>
          <w:lang w:val="en-US" w:eastAsia="zh-CN"/>
        </w:rPr>
        <w:t>7</w:t>
      </w:r>
      <w:r>
        <w:rPr>
          <w:rFonts w:hint="eastAsia" w:ascii="仿宋_GB2312" w:hAnsi="楷体_GB2312" w:eastAsia="仿宋_GB2312" w:cs="Times New Roman"/>
          <w:snapToGrid w:val="0"/>
          <w:kern w:val="0"/>
          <w:sz w:val="32"/>
          <w:szCs w:val="32"/>
        </w:rPr>
        <w:t>个</w:t>
      </w:r>
      <w:r>
        <w:rPr>
          <w:rFonts w:hint="eastAsia" w:ascii="仿宋_GB2312" w:hAnsi="楷体_GB2312" w:eastAsia="仿宋_GB2312" w:cs="Times New Roman"/>
          <w:snapToGrid w:val="0"/>
          <w:kern w:val="0"/>
          <w:sz w:val="32"/>
          <w:szCs w:val="32"/>
          <w:lang w:val="en-US" w:eastAsia="zh-CN"/>
        </w:rPr>
        <w:t>派出</w:t>
      </w:r>
      <w:r>
        <w:rPr>
          <w:rFonts w:hint="eastAsia" w:ascii="仿宋_GB2312" w:hAnsi="楷体_GB2312" w:eastAsia="仿宋_GB2312" w:cs="Times New Roman"/>
          <w:snapToGrid w:val="0"/>
          <w:kern w:val="0"/>
          <w:sz w:val="32"/>
          <w:szCs w:val="32"/>
        </w:rPr>
        <w:t>机构，</w:t>
      </w:r>
      <w:r>
        <w:rPr>
          <w:rFonts w:hint="eastAsia" w:ascii="仿宋_GB2312" w:hAnsi="楷体_GB2312" w:eastAsia="仿宋_GB2312" w:cs="Times New Roman"/>
          <w:snapToGrid w:val="0"/>
          <w:kern w:val="0"/>
          <w:sz w:val="32"/>
          <w:szCs w:val="32"/>
          <w:lang w:val="en-US" w:eastAsia="zh-CN"/>
        </w:rPr>
        <w:t>5</w:t>
      </w:r>
      <w:r>
        <w:rPr>
          <w:rFonts w:hint="eastAsia" w:ascii="仿宋_GB2312" w:hAnsi="楷体_GB2312" w:eastAsia="仿宋_GB2312" w:cs="Times New Roman"/>
          <w:snapToGrid w:val="0"/>
          <w:kern w:val="0"/>
          <w:sz w:val="32"/>
          <w:szCs w:val="32"/>
        </w:rPr>
        <w:t>个专业公司，</w:t>
      </w:r>
      <w:r>
        <w:rPr>
          <w:rFonts w:hint="eastAsia" w:ascii="仿宋_GB2312" w:hAnsi="楷体_GB2312" w:eastAsia="仿宋_GB2312" w:cs="Times New Roman"/>
          <w:snapToGrid w:val="0"/>
          <w:kern w:val="0"/>
          <w:sz w:val="32"/>
          <w:szCs w:val="32"/>
          <w:lang w:val="en-US" w:eastAsia="zh-CN"/>
        </w:rPr>
        <w:t>4个经营公司，6个</w:t>
      </w:r>
      <w:r>
        <w:rPr>
          <w:rFonts w:hint="eastAsia" w:ascii="仿宋_GB2312" w:hAnsi="楷体_GB2312" w:eastAsia="仿宋_GB2312" w:cs="Times New Roman"/>
          <w:snapToGrid w:val="0"/>
          <w:kern w:val="0"/>
          <w:sz w:val="32"/>
          <w:szCs w:val="32"/>
        </w:rPr>
        <w:t>区域分公司，70余个项目经理部。</w:t>
      </w:r>
      <w:r>
        <w:rPr>
          <w:rFonts w:hint="eastAsia" w:ascii="仿宋_GB2312" w:hAnsi="楷体_GB2312" w:eastAsia="仿宋_GB2312" w:cs="Times New Roman"/>
          <w:snapToGrid w:val="0"/>
          <w:kern w:val="0"/>
          <w:sz w:val="32"/>
          <w:szCs w:val="32"/>
          <w:highlight w:val="none"/>
        </w:rPr>
        <w:t>公司现有在岗员工2700余人，国家一级注册建造师208人，注册造价工程师36人，注册会计师4人，注册安全工程师29人</w:t>
      </w:r>
      <w:r>
        <w:rPr>
          <w:rFonts w:hint="eastAsia" w:ascii="仿宋_GB2312" w:hAnsi="楷体_GB2312" w:eastAsia="仿宋_GB2312" w:cs="Times New Roman"/>
          <w:snapToGrid w:val="0"/>
          <w:kern w:val="0"/>
          <w:sz w:val="32"/>
          <w:szCs w:val="32"/>
          <w:highlight w:val="none"/>
          <w:lang w:eastAsia="zh-CN"/>
        </w:rPr>
        <w:t>，</w:t>
      </w:r>
      <w:r>
        <w:rPr>
          <w:rFonts w:hint="eastAsia" w:ascii="仿宋_GB2312" w:hAnsi="楷体_GB2312" w:eastAsia="仿宋_GB2312" w:cs="Times New Roman"/>
          <w:snapToGrid w:val="0"/>
          <w:kern w:val="0"/>
          <w:sz w:val="32"/>
          <w:szCs w:val="32"/>
          <w:highlight w:val="none"/>
        </w:rPr>
        <w:t>本科及以上学历达90%。</w:t>
      </w:r>
    </w:p>
    <w:p w14:paraId="54D286B6">
      <w:pPr>
        <w:ind w:firstLine="850" w:firstLineChars="200"/>
        <w:rPr>
          <w:rFonts w:hint="eastAsia" w:ascii="仿宋_GB2312" w:hAnsi="楷体_GB2312" w:eastAsia="仿宋_GB2312" w:cs="Times New Roman"/>
          <w:snapToGrid w:val="0"/>
          <w:kern w:val="0"/>
          <w:sz w:val="32"/>
          <w:szCs w:val="32"/>
        </w:rPr>
      </w:pPr>
      <w:r>
        <w:rPr>
          <w:rFonts w:hint="eastAsia" w:ascii="仿宋_GB2312" w:hAnsi="楷体_GB2312" w:eastAsia="仿宋_GB2312" w:cs="Times New Roman"/>
          <w:snapToGrid w:val="0"/>
          <w:kern w:val="0"/>
          <w:sz w:val="32"/>
          <w:szCs w:val="32"/>
        </w:rPr>
        <w:t>下设</w:t>
      </w:r>
      <w:r>
        <w:rPr>
          <w:rFonts w:hint="eastAsia" w:ascii="仿宋_GB2312" w:hAnsi="楷体_GB2312" w:eastAsia="仿宋_GB2312" w:cs="Times New Roman"/>
          <w:snapToGrid w:val="0"/>
          <w:kern w:val="0"/>
          <w:sz w:val="32"/>
          <w:szCs w:val="32"/>
          <w:lang w:val="en-US" w:eastAsia="zh-CN"/>
        </w:rPr>
        <w:t>6</w:t>
      </w:r>
      <w:r>
        <w:rPr>
          <w:rFonts w:hint="eastAsia" w:ascii="仿宋_GB2312" w:hAnsi="楷体_GB2312" w:eastAsia="仿宋_GB2312" w:cs="Times New Roman"/>
          <w:snapToGrid w:val="0"/>
          <w:kern w:val="0"/>
          <w:sz w:val="32"/>
          <w:szCs w:val="32"/>
        </w:rPr>
        <w:t>家区域公司、</w:t>
      </w:r>
      <w:r>
        <w:rPr>
          <w:rFonts w:hint="eastAsia" w:ascii="仿宋_GB2312" w:hAnsi="楷体_GB2312" w:eastAsia="仿宋_GB2312" w:cs="Times New Roman"/>
          <w:snapToGrid w:val="0"/>
          <w:kern w:val="0"/>
          <w:sz w:val="32"/>
          <w:szCs w:val="32"/>
          <w:lang w:val="en-US" w:eastAsia="zh-CN"/>
        </w:rPr>
        <w:t>5</w:t>
      </w:r>
      <w:r>
        <w:rPr>
          <w:rFonts w:hint="eastAsia" w:ascii="仿宋_GB2312" w:hAnsi="楷体_GB2312" w:eastAsia="仿宋_GB2312" w:cs="Times New Roman"/>
          <w:snapToGrid w:val="0"/>
          <w:kern w:val="0"/>
          <w:sz w:val="32"/>
          <w:szCs w:val="32"/>
        </w:rPr>
        <w:t>家专业公司及其总部机关所在地：</w:t>
      </w:r>
    </w:p>
    <w:p w14:paraId="7E5D1F28">
      <w:pPr>
        <w:ind w:firstLine="850" w:firstLineChars="200"/>
        <w:rPr>
          <w:rFonts w:hint="eastAsia" w:ascii="仿宋_GB2312" w:hAnsi="楷体_GB2312" w:eastAsia="仿宋_GB2312" w:cs="Times New Roman"/>
          <w:snapToGrid w:val="0"/>
          <w:kern w:val="0"/>
          <w:sz w:val="32"/>
          <w:szCs w:val="32"/>
        </w:rPr>
      </w:pPr>
      <w:r>
        <w:rPr>
          <w:rFonts w:hint="eastAsia" w:ascii="仿宋_GB2312" w:hAnsi="楷体_GB2312" w:eastAsia="仿宋_GB2312" w:cs="Times New Roman"/>
          <w:snapToGrid w:val="0"/>
          <w:kern w:val="0"/>
          <w:sz w:val="32"/>
          <w:szCs w:val="32"/>
        </w:rPr>
        <w:t>1.广州分公司（广州）</w:t>
      </w:r>
    </w:p>
    <w:p w14:paraId="3F874F1A">
      <w:pPr>
        <w:ind w:firstLine="850" w:firstLineChars="200"/>
        <w:rPr>
          <w:rFonts w:hint="eastAsia" w:ascii="仿宋_GB2312" w:hAnsi="楷体_GB2312" w:eastAsia="仿宋_GB2312" w:cs="Times New Roman"/>
          <w:snapToGrid w:val="0"/>
          <w:kern w:val="0"/>
          <w:sz w:val="32"/>
          <w:szCs w:val="32"/>
        </w:rPr>
      </w:pPr>
      <w:r>
        <w:rPr>
          <w:rFonts w:hint="eastAsia" w:ascii="仿宋_GB2312" w:hAnsi="楷体_GB2312" w:eastAsia="仿宋_GB2312" w:cs="Times New Roman"/>
          <w:snapToGrid w:val="0"/>
          <w:kern w:val="0"/>
          <w:sz w:val="32"/>
          <w:szCs w:val="32"/>
        </w:rPr>
        <w:t>2.东莞分公司（东莞）</w:t>
      </w:r>
    </w:p>
    <w:p w14:paraId="061DA529">
      <w:pPr>
        <w:ind w:firstLine="850" w:firstLineChars="200"/>
        <w:rPr>
          <w:rFonts w:hint="eastAsia" w:ascii="仿宋_GB2312" w:hAnsi="楷体_GB2312" w:eastAsia="仿宋_GB2312" w:cs="Times New Roman"/>
          <w:snapToGrid w:val="0"/>
          <w:kern w:val="0"/>
          <w:sz w:val="32"/>
          <w:szCs w:val="32"/>
        </w:rPr>
      </w:pPr>
      <w:r>
        <w:rPr>
          <w:rFonts w:hint="eastAsia" w:ascii="仿宋_GB2312" w:hAnsi="楷体_GB2312" w:eastAsia="仿宋_GB2312" w:cs="Times New Roman"/>
          <w:snapToGrid w:val="0"/>
          <w:kern w:val="0"/>
          <w:sz w:val="32"/>
          <w:szCs w:val="32"/>
          <w:lang w:val="en-US" w:eastAsia="zh-CN"/>
        </w:rPr>
        <w:t>3</w:t>
      </w:r>
      <w:r>
        <w:rPr>
          <w:rFonts w:hint="eastAsia" w:ascii="仿宋_GB2312" w:hAnsi="楷体_GB2312" w:eastAsia="仿宋_GB2312" w:cs="Times New Roman"/>
          <w:snapToGrid w:val="0"/>
          <w:kern w:val="0"/>
          <w:sz w:val="32"/>
          <w:szCs w:val="32"/>
        </w:rPr>
        <w:t>.粤西分公司（湛江）</w:t>
      </w:r>
    </w:p>
    <w:p w14:paraId="17A9A170">
      <w:pPr>
        <w:ind w:firstLine="850" w:firstLineChars="200"/>
        <w:rPr>
          <w:rFonts w:hint="eastAsia" w:ascii="仿宋_GB2312" w:hAnsi="楷体_GB2312" w:eastAsia="仿宋_GB2312" w:cs="Times New Roman"/>
          <w:snapToGrid w:val="0"/>
          <w:kern w:val="0"/>
          <w:sz w:val="32"/>
          <w:szCs w:val="32"/>
        </w:rPr>
      </w:pPr>
      <w:r>
        <w:rPr>
          <w:rFonts w:hint="eastAsia" w:ascii="仿宋_GB2312" w:hAnsi="楷体_GB2312" w:eastAsia="仿宋_GB2312" w:cs="Times New Roman"/>
          <w:snapToGrid w:val="0"/>
          <w:kern w:val="0"/>
          <w:sz w:val="32"/>
          <w:szCs w:val="32"/>
          <w:lang w:val="en-US" w:eastAsia="zh-CN"/>
        </w:rPr>
        <w:t>4</w:t>
      </w:r>
      <w:r>
        <w:rPr>
          <w:rFonts w:hint="eastAsia" w:ascii="仿宋_GB2312" w:hAnsi="楷体_GB2312" w:eastAsia="仿宋_GB2312" w:cs="Times New Roman"/>
          <w:snapToGrid w:val="0"/>
          <w:kern w:val="0"/>
          <w:sz w:val="32"/>
          <w:szCs w:val="32"/>
        </w:rPr>
        <w:t>.安徽分公司（合肥）</w:t>
      </w:r>
    </w:p>
    <w:p w14:paraId="7967630E">
      <w:pPr>
        <w:ind w:firstLine="850" w:firstLineChars="200"/>
        <w:rPr>
          <w:rFonts w:hint="eastAsia" w:ascii="仿宋_GB2312" w:hAnsi="楷体_GB2312" w:eastAsia="仿宋_GB2312" w:cs="Times New Roman"/>
          <w:snapToGrid w:val="0"/>
          <w:kern w:val="0"/>
          <w:sz w:val="32"/>
          <w:szCs w:val="32"/>
        </w:rPr>
      </w:pPr>
      <w:r>
        <w:rPr>
          <w:rFonts w:hint="eastAsia" w:ascii="仿宋_GB2312" w:hAnsi="楷体_GB2312" w:eastAsia="仿宋_GB2312" w:cs="Times New Roman"/>
          <w:snapToGrid w:val="0"/>
          <w:kern w:val="0"/>
          <w:sz w:val="32"/>
          <w:szCs w:val="32"/>
          <w:lang w:val="en-US" w:eastAsia="zh-CN"/>
        </w:rPr>
        <w:t>5</w:t>
      </w:r>
      <w:r>
        <w:rPr>
          <w:rFonts w:hint="eastAsia" w:ascii="仿宋_GB2312" w:hAnsi="楷体_GB2312" w:eastAsia="仿宋_GB2312" w:cs="Times New Roman"/>
          <w:snapToGrid w:val="0"/>
          <w:kern w:val="0"/>
          <w:sz w:val="32"/>
          <w:szCs w:val="32"/>
        </w:rPr>
        <w:t>.湖南分公司（长沙）</w:t>
      </w:r>
    </w:p>
    <w:p w14:paraId="1CA10CF6">
      <w:pPr>
        <w:ind w:firstLine="850" w:firstLineChars="200"/>
        <w:rPr>
          <w:rFonts w:hint="default" w:ascii="仿宋_GB2312" w:hAnsi="楷体_GB2312" w:eastAsia="仿宋_GB2312" w:cs="Times New Roman"/>
          <w:snapToGrid w:val="0"/>
          <w:kern w:val="0"/>
          <w:sz w:val="32"/>
          <w:szCs w:val="32"/>
          <w:lang w:val="en-US" w:eastAsia="zh-CN"/>
        </w:rPr>
      </w:pPr>
      <w:r>
        <w:rPr>
          <w:rFonts w:hint="eastAsia" w:ascii="仿宋_GB2312" w:hAnsi="楷体_GB2312" w:eastAsia="仿宋_GB2312" w:cs="Times New Roman"/>
          <w:snapToGrid w:val="0"/>
          <w:kern w:val="0"/>
          <w:sz w:val="32"/>
          <w:szCs w:val="32"/>
          <w:lang w:val="en-US" w:eastAsia="zh-CN"/>
        </w:rPr>
        <w:t>6.湾区分公司（广州）</w:t>
      </w:r>
    </w:p>
    <w:p w14:paraId="7C1F8DFA">
      <w:pPr>
        <w:ind w:firstLine="850" w:firstLineChars="200"/>
        <w:rPr>
          <w:rFonts w:hint="eastAsia" w:ascii="仿宋_GB2312" w:hAnsi="楷体_GB2312" w:eastAsia="仿宋_GB2312" w:cs="Times New Roman"/>
          <w:snapToGrid w:val="0"/>
          <w:kern w:val="0"/>
          <w:sz w:val="32"/>
          <w:szCs w:val="32"/>
        </w:rPr>
      </w:pPr>
      <w:r>
        <w:rPr>
          <w:rFonts w:hint="eastAsia" w:ascii="仿宋_GB2312" w:hAnsi="楷体_GB2312" w:eastAsia="仿宋_GB2312" w:cs="Times New Roman"/>
          <w:snapToGrid w:val="0"/>
          <w:kern w:val="0"/>
          <w:sz w:val="32"/>
          <w:szCs w:val="32"/>
          <w:lang w:val="en-US" w:eastAsia="zh-CN"/>
        </w:rPr>
        <w:t>7</w:t>
      </w:r>
      <w:r>
        <w:rPr>
          <w:rFonts w:hint="eastAsia" w:ascii="仿宋_GB2312" w:hAnsi="楷体_GB2312" w:eastAsia="仿宋_GB2312" w:cs="Times New Roman"/>
          <w:snapToGrid w:val="0"/>
          <w:kern w:val="0"/>
          <w:sz w:val="32"/>
          <w:szCs w:val="32"/>
        </w:rPr>
        <w:t>.基础建设投资公司（广州）</w:t>
      </w:r>
    </w:p>
    <w:p w14:paraId="082D3739">
      <w:pPr>
        <w:ind w:firstLine="850" w:firstLineChars="200"/>
        <w:rPr>
          <w:rFonts w:hint="eastAsia" w:ascii="仿宋_GB2312" w:hAnsi="楷体_GB2312" w:eastAsia="仿宋_GB2312" w:cs="Times New Roman"/>
          <w:snapToGrid w:val="0"/>
          <w:kern w:val="0"/>
          <w:sz w:val="32"/>
          <w:szCs w:val="32"/>
        </w:rPr>
      </w:pPr>
      <w:r>
        <w:rPr>
          <w:rFonts w:hint="eastAsia" w:ascii="仿宋_GB2312" w:hAnsi="楷体_GB2312" w:eastAsia="仿宋_GB2312" w:cs="Times New Roman"/>
          <w:snapToGrid w:val="0"/>
          <w:kern w:val="0"/>
          <w:sz w:val="32"/>
          <w:szCs w:val="32"/>
          <w:lang w:val="en-US" w:eastAsia="zh-CN"/>
        </w:rPr>
        <w:t>8</w:t>
      </w:r>
      <w:r>
        <w:rPr>
          <w:rFonts w:hint="eastAsia" w:ascii="仿宋_GB2312" w:hAnsi="楷体_GB2312" w:eastAsia="仿宋_GB2312" w:cs="Times New Roman"/>
          <w:snapToGrid w:val="0"/>
          <w:kern w:val="0"/>
          <w:sz w:val="32"/>
          <w:szCs w:val="32"/>
        </w:rPr>
        <w:t>.绿产</w:t>
      </w:r>
      <w:r>
        <w:rPr>
          <w:rFonts w:hint="eastAsia" w:ascii="仿宋_GB2312" w:hAnsi="楷体_GB2312" w:eastAsia="仿宋_GB2312" w:cs="Times New Roman"/>
          <w:snapToGrid w:val="0"/>
          <w:kern w:val="0"/>
          <w:sz w:val="32"/>
          <w:szCs w:val="32"/>
          <w:lang w:val="en-US" w:eastAsia="zh-CN"/>
        </w:rPr>
        <w:t>科技</w:t>
      </w:r>
      <w:r>
        <w:rPr>
          <w:rFonts w:hint="eastAsia" w:ascii="仿宋_GB2312" w:hAnsi="楷体_GB2312" w:eastAsia="仿宋_GB2312" w:cs="Times New Roman"/>
          <w:snapToGrid w:val="0"/>
          <w:kern w:val="0"/>
          <w:sz w:val="32"/>
          <w:szCs w:val="32"/>
        </w:rPr>
        <w:t>公司（广州）</w:t>
      </w:r>
    </w:p>
    <w:p w14:paraId="1CF75586">
      <w:pPr>
        <w:ind w:firstLine="850" w:firstLineChars="200"/>
        <w:rPr>
          <w:rFonts w:hint="eastAsia" w:ascii="仿宋_GB2312" w:hAnsi="楷体_GB2312" w:eastAsia="仿宋_GB2312" w:cs="Times New Roman"/>
          <w:snapToGrid w:val="0"/>
          <w:kern w:val="0"/>
          <w:sz w:val="32"/>
          <w:szCs w:val="32"/>
        </w:rPr>
      </w:pPr>
      <w:r>
        <w:rPr>
          <w:rFonts w:hint="eastAsia" w:ascii="仿宋_GB2312" w:hAnsi="楷体_GB2312" w:eastAsia="仿宋_GB2312" w:cs="Times New Roman"/>
          <w:snapToGrid w:val="0"/>
          <w:kern w:val="0"/>
          <w:sz w:val="32"/>
          <w:szCs w:val="32"/>
          <w:lang w:val="en-US" w:eastAsia="zh-CN"/>
        </w:rPr>
        <w:t>9</w:t>
      </w:r>
      <w:r>
        <w:rPr>
          <w:rFonts w:hint="eastAsia" w:ascii="仿宋_GB2312" w:hAnsi="楷体_GB2312" w:eastAsia="仿宋_GB2312" w:cs="Times New Roman"/>
          <w:snapToGrid w:val="0"/>
          <w:kern w:val="0"/>
          <w:sz w:val="32"/>
          <w:szCs w:val="32"/>
        </w:rPr>
        <w:t>.安装公司（广州）</w:t>
      </w:r>
    </w:p>
    <w:p w14:paraId="1FCC2326">
      <w:pPr>
        <w:ind w:firstLine="850" w:firstLineChars="200"/>
        <w:rPr>
          <w:rFonts w:hint="eastAsia" w:ascii="仿宋_GB2312" w:hAnsi="楷体_GB2312" w:eastAsia="仿宋_GB2312" w:cs="Times New Roman"/>
          <w:snapToGrid w:val="0"/>
          <w:kern w:val="0"/>
          <w:sz w:val="32"/>
          <w:szCs w:val="32"/>
          <w:lang w:val="en-US" w:eastAsia="zh-CN"/>
        </w:rPr>
      </w:pPr>
      <w:r>
        <w:rPr>
          <w:rFonts w:hint="eastAsia" w:ascii="仿宋_GB2312" w:hAnsi="楷体_GB2312" w:eastAsia="仿宋_GB2312" w:cs="Times New Roman"/>
          <w:snapToGrid w:val="0"/>
          <w:kern w:val="0"/>
          <w:sz w:val="32"/>
          <w:szCs w:val="32"/>
          <w:lang w:val="en-US" w:eastAsia="zh-CN"/>
        </w:rPr>
        <w:t>10.装饰公司（广州）</w:t>
      </w:r>
    </w:p>
    <w:p w14:paraId="0AE60623">
      <w:pPr>
        <w:ind w:firstLine="850" w:firstLineChars="200"/>
        <w:rPr>
          <w:rFonts w:hint="default" w:ascii="仿宋_GB2312" w:hAnsi="楷体_GB2312" w:eastAsia="仿宋_GB2312" w:cs="Times New Roman"/>
          <w:snapToGrid w:val="0"/>
          <w:kern w:val="0"/>
          <w:sz w:val="32"/>
          <w:szCs w:val="32"/>
          <w:lang w:val="en-US" w:eastAsia="zh-CN"/>
        </w:rPr>
      </w:pPr>
      <w:r>
        <w:rPr>
          <w:rFonts w:hint="eastAsia" w:ascii="仿宋_GB2312" w:hAnsi="楷体_GB2312" w:eastAsia="仿宋_GB2312" w:cs="Times New Roman"/>
          <w:snapToGrid w:val="0"/>
          <w:kern w:val="0"/>
          <w:sz w:val="32"/>
          <w:szCs w:val="32"/>
          <w:lang w:val="en-US" w:eastAsia="zh-CN"/>
        </w:rPr>
        <w:t>11.运营公司（广州）</w:t>
      </w:r>
    </w:p>
    <w:p w14:paraId="44F66937">
      <w:pPr>
        <w:ind w:firstLine="850" w:firstLineChars="200"/>
        <w:rPr>
          <w:rFonts w:hint="eastAsia"/>
        </w:rPr>
      </w:pPr>
      <w:r>
        <w:rPr>
          <w:rFonts w:hint="eastAsia" w:ascii="仿宋_GB2312" w:hAnsi="楷体_GB2312" w:eastAsia="仿宋_GB2312" w:cs="Times New Roman"/>
          <w:snapToGrid w:val="0"/>
          <w:kern w:val="0"/>
          <w:sz w:val="32"/>
          <w:szCs w:val="32"/>
        </w:rPr>
        <w:t>秉承“厚德、诚信、智慧、敏行、敬业、激情”的企业精神，公司在国家铁路建设及基础设施建设方面，勇当开路先锋，先后参与了广州南站、深圳火车站、深圳北站（获鲁班奖和詹天佑奖）、湛江西站、梅州西站、揭阳机场站、茂名站、江门站、株洲站、广州白云站等铁路站房的建设。立足“打造区域知名、行业领先、国内一流的城市建设服务商”的企业愿景，多年来，公司向社会奉献了大量建筑精品，先后承建了深圳大中华国际交易广场、上海南证大厦、广州地铁运营指挥中心、广州地铁赤沙车辆段、深圳长富金茂大厦、东莞依林家园、广州金融城交通枢纽、广州城际中心等一系列地标性工程。</w:t>
      </w:r>
      <w:r>
        <w:rPr>
          <w:rFonts w:hint="eastAsia" w:ascii="仿宋_GB2312" w:hAnsi="楷体_GB2312" w:eastAsia="仿宋_GB2312" w:cs="Times New Roman"/>
          <w:snapToGrid w:val="0"/>
          <w:kern w:val="0"/>
          <w:sz w:val="32"/>
          <w:szCs w:val="32"/>
          <w:highlight w:val="none"/>
        </w:rPr>
        <w:t>先后荣获鲁班奖、詹天佑奖、国家优质工程、全国用户满意工程，火车头奖12项，创省级优质工程、省部级文明工地三十余项，多次荣获“全国五一劳动奖状”，</w:t>
      </w:r>
      <w:r>
        <w:rPr>
          <w:rFonts w:hint="eastAsia" w:ascii="仿宋_GB2312" w:hAnsi="楷体_GB2312" w:eastAsia="仿宋_GB2312" w:cs="Times New Roman"/>
          <w:snapToGrid w:val="0"/>
          <w:kern w:val="0"/>
          <w:sz w:val="32"/>
          <w:szCs w:val="32"/>
          <w:highlight w:val="none"/>
          <w:lang w:val="en-US" w:eastAsia="zh-CN"/>
        </w:rPr>
        <w:t>六</w:t>
      </w:r>
      <w:r>
        <w:rPr>
          <w:rFonts w:hint="eastAsia" w:ascii="仿宋_GB2312" w:hAnsi="楷体_GB2312" w:eastAsia="仿宋_GB2312" w:cs="Times New Roman"/>
          <w:snapToGrid w:val="0"/>
          <w:kern w:val="0"/>
          <w:sz w:val="32"/>
          <w:szCs w:val="32"/>
          <w:highlight w:val="none"/>
        </w:rPr>
        <w:t>次荣膺中国中铁股份公司三级施工企业20强。</w:t>
      </w:r>
    </w:p>
    <w:p w14:paraId="68449A41">
      <w:pPr>
        <w:spacing w:line="360" w:lineRule="auto"/>
        <w:jc w:val="left"/>
        <w:rPr>
          <w:rFonts w:hint="eastAsia" w:ascii="黑体" w:hAnsi="黑体" w:eastAsia="黑体"/>
          <w:bCs/>
          <w:snapToGrid w:val="0"/>
          <w:sz w:val="32"/>
          <w:szCs w:val="32"/>
          <w:lang w:val="en-US" w:eastAsia="zh-CN"/>
        </w:rPr>
      </w:pPr>
      <w:r>
        <w:rPr>
          <w:rFonts w:hint="eastAsia" w:ascii="黑体" w:hAnsi="黑体" w:eastAsia="黑体"/>
          <w:bCs/>
          <w:snapToGrid w:val="0"/>
          <w:sz w:val="32"/>
          <w:szCs w:val="32"/>
          <w:lang w:val="en-US" w:eastAsia="zh-CN"/>
        </w:rPr>
        <w:t>三、招聘岗位及需求专业</w:t>
      </w: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4" w:type="dxa"/>
          <w:left w:w="128" w:type="dxa"/>
          <w:bottom w:w="64" w:type="dxa"/>
          <w:right w:w="128" w:type="dxa"/>
        </w:tblCellMar>
      </w:tblPr>
      <w:tblGrid>
        <w:gridCol w:w="1568"/>
        <w:gridCol w:w="7493"/>
      </w:tblGrid>
      <w:tr w14:paraId="32E9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568" w:type="dxa"/>
            <w:tcBorders>
              <w:top w:val="nil"/>
              <w:left w:val="nil"/>
              <w:bottom w:val="nil"/>
              <w:right w:val="nil"/>
            </w:tcBorders>
            <w:shd w:val="clear" w:color="auto" w:fill="4684D3"/>
            <w:vAlign w:val="center"/>
          </w:tcPr>
          <w:p w14:paraId="30DC98B0">
            <w:pPr>
              <w:pStyle w:val="8"/>
              <w:snapToGrid w:val="0"/>
              <w:spacing w:before="0" w:beforeAutospacing="0" w:after="0" w:afterAutospacing="0" w:line="560" w:lineRule="exact"/>
              <w:jc w:val="center"/>
              <w:rPr>
                <w:rFonts w:hint="eastAsia" w:ascii="黑体" w:hAnsi="黑体" w:eastAsia="黑体" w:cstheme="minorBidi"/>
                <w:b/>
                <w:bCs/>
                <w:snapToGrid w:val="0"/>
                <w:color w:val="000000"/>
                <w:sz w:val="24"/>
                <w:szCs w:val="24"/>
                <w:lang w:eastAsia="zh-CN"/>
              </w:rPr>
            </w:pPr>
            <w:r>
              <w:rPr>
                <w:rFonts w:hint="eastAsia" w:ascii="黑体" w:hAnsi="黑体" w:eastAsia="黑体" w:cstheme="minorBidi"/>
                <w:b/>
                <w:bCs/>
                <w:snapToGrid w:val="0"/>
                <w:color w:val="000000"/>
                <w:sz w:val="24"/>
                <w:szCs w:val="24"/>
                <w:lang w:eastAsia="zh-CN"/>
              </w:rPr>
              <w:t>招聘岗位</w:t>
            </w:r>
          </w:p>
        </w:tc>
        <w:tc>
          <w:tcPr>
            <w:tcW w:w="7493" w:type="dxa"/>
            <w:tcBorders>
              <w:top w:val="nil"/>
              <w:left w:val="nil"/>
              <w:bottom w:val="nil"/>
              <w:right w:val="nil"/>
            </w:tcBorders>
            <w:shd w:val="clear" w:color="auto" w:fill="4684D3"/>
            <w:vAlign w:val="center"/>
          </w:tcPr>
          <w:p w14:paraId="7FB97B9B">
            <w:pPr>
              <w:pStyle w:val="8"/>
              <w:snapToGrid w:val="0"/>
              <w:spacing w:before="0" w:beforeAutospacing="0" w:after="0" w:afterAutospacing="0" w:line="560" w:lineRule="exact"/>
              <w:jc w:val="center"/>
              <w:rPr>
                <w:rFonts w:hint="eastAsia" w:ascii="黑体" w:hAnsi="黑体" w:eastAsia="黑体" w:cstheme="minorBidi"/>
                <w:b/>
                <w:bCs/>
                <w:snapToGrid w:val="0"/>
                <w:color w:val="000000"/>
                <w:sz w:val="24"/>
                <w:szCs w:val="24"/>
                <w:lang w:eastAsia="zh-CN"/>
              </w:rPr>
            </w:pPr>
            <w:r>
              <w:rPr>
                <w:rFonts w:hint="eastAsia" w:ascii="黑体" w:hAnsi="黑体" w:eastAsia="黑体" w:cstheme="minorBidi"/>
                <w:b/>
                <w:bCs/>
                <w:snapToGrid w:val="0"/>
                <w:color w:val="000000"/>
                <w:sz w:val="24"/>
                <w:szCs w:val="24"/>
                <w:lang w:eastAsia="zh-CN"/>
              </w:rPr>
              <w:t>需求专业</w:t>
            </w:r>
          </w:p>
        </w:tc>
      </w:tr>
      <w:tr w14:paraId="4AE6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568" w:type="dxa"/>
            <w:tcBorders>
              <w:top w:val="nil"/>
              <w:left w:val="nil"/>
              <w:bottom w:val="nil"/>
              <w:right w:val="nil"/>
            </w:tcBorders>
            <w:shd w:val="clear" w:color="auto" w:fill="D5E4F5"/>
            <w:vAlign w:val="center"/>
          </w:tcPr>
          <w:p w14:paraId="1EA9615B">
            <w:pPr>
              <w:pStyle w:val="8"/>
              <w:snapToGrid w:val="0"/>
              <w:spacing w:before="0" w:beforeAutospacing="0" w:after="0" w:afterAutospacing="0" w:line="560" w:lineRule="exact"/>
              <w:jc w:val="center"/>
              <w:rPr>
                <w:rFonts w:ascii="宋体" w:eastAsia="宋体"/>
                <w:snapToGrid w:val="0"/>
                <w:color w:val="000000"/>
                <w:sz w:val="18"/>
                <w:szCs w:val="18"/>
              </w:rPr>
            </w:pPr>
            <w:r>
              <w:rPr>
                <w:rFonts w:hint="eastAsia" w:ascii="宋体" w:eastAsia="宋体"/>
                <w:snapToGrid w:val="0"/>
                <w:color w:val="000000"/>
                <w:sz w:val="18"/>
                <w:szCs w:val="18"/>
              </w:rPr>
              <w:t>施工管理岗</w:t>
            </w:r>
          </w:p>
        </w:tc>
        <w:tc>
          <w:tcPr>
            <w:tcW w:w="7493" w:type="dxa"/>
            <w:tcBorders>
              <w:top w:val="nil"/>
              <w:left w:val="nil"/>
              <w:bottom w:val="nil"/>
              <w:right w:val="nil"/>
            </w:tcBorders>
            <w:shd w:val="clear" w:color="auto" w:fill="D5E4F5"/>
            <w:vAlign w:val="center"/>
          </w:tcPr>
          <w:p w14:paraId="3A1556CD">
            <w:pPr>
              <w:pStyle w:val="8"/>
              <w:snapToGrid w:val="0"/>
              <w:spacing w:before="0" w:beforeAutospacing="0" w:after="0" w:afterAutospacing="0" w:line="560" w:lineRule="exact"/>
              <w:jc w:val="center"/>
              <w:rPr>
                <w:rFonts w:ascii="宋体" w:eastAsia="宋体"/>
                <w:snapToGrid w:val="0"/>
                <w:color w:val="000000"/>
                <w:sz w:val="18"/>
                <w:szCs w:val="18"/>
              </w:rPr>
            </w:pPr>
            <w:r>
              <w:rPr>
                <w:rFonts w:hint="eastAsia" w:ascii="宋体" w:eastAsia="宋体"/>
                <w:snapToGrid w:val="0"/>
                <w:color w:val="000000"/>
                <w:sz w:val="18"/>
                <w:szCs w:val="18"/>
              </w:rPr>
              <w:t>土木工程（房建、路桥、铁路方向）</w:t>
            </w:r>
          </w:p>
        </w:tc>
      </w:tr>
      <w:tr w14:paraId="0269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568" w:type="dxa"/>
            <w:tcBorders>
              <w:top w:val="nil"/>
              <w:left w:val="nil"/>
              <w:bottom w:val="nil"/>
              <w:right w:val="nil"/>
            </w:tcBorders>
            <w:shd w:val="clear" w:color="auto" w:fill="D5E4F5"/>
            <w:vAlign w:val="center"/>
          </w:tcPr>
          <w:p w14:paraId="76F58CCB">
            <w:pPr>
              <w:pStyle w:val="8"/>
              <w:snapToGrid w:val="0"/>
              <w:spacing w:before="0" w:beforeAutospacing="0" w:after="0" w:afterAutospacing="0" w:line="560" w:lineRule="exact"/>
              <w:jc w:val="center"/>
              <w:rPr>
                <w:rFonts w:hint="eastAsia" w:ascii="宋体" w:eastAsia="宋体"/>
                <w:snapToGrid w:val="0"/>
                <w:color w:val="000000"/>
                <w:sz w:val="18"/>
                <w:szCs w:val="18"/>
              </w:rPr>
            </w:pPr>
            <w:r>
              <w:rPr>
                <w:rFonts w:hint="eastAsia" w:ascii="宋体" w:eastAsia="宋体"/>
                <w:snapToGrid w:val="0"/>
                <w:color w:val="000000"/>
                <w:sz w:val="18"/>
                <w:szCs w:val="18"/>
                <w:lang w:val="en-US" w:eastAsia="zh-CN"/>
              </w:rPr>
              <w:t>土建技术</w:t>
            </w:r>
            <w:r>
              <w:rPr>
                <w:rFonts w:hint="eastAsia" w:ascii="宋体" w:eastAsia="宋体"/>
                <w:snapToGrid w:val="0"/>
                <w:color w:val="000000"/>
                <w:sz w:val="18"/>
                <w:szCs w:val="18"/>
              </w:rPr>
              <w:t>岗</w:t>
            </w:r>
          </w:p>
        </w:tc>
        <w:tc>
          <w:tcPr>
            <w:tcW w:w="7493" w:type="dxa"/>
            <w:tcBorders>
              <w:top w:val="nil"/>
              <w:left w:val="nil"/>
              <w:bottom w:val="nil"/>
              <w:right w:val="nil"/>
            </w:tcBorders>
            <w:shd w:val="clear" w:color="auto" w:fill="D5E4F5"/>
            <w:vAlign w:val="center"/>
          </w:tcPr>
          <w:p w14:paraId="77D28BE5">
            <w:pPr>
              <w:pStyle w:val="8"/>
              <w:snapToGrid w:val="0"/>
              <w:spacing w:before="0" w:beforeAutospacing="0" w:after="0" w:afterAutospacing="0" w:line="560" w:lineRule="exact"/>
              <w:jc w:val="center"/>
              <w:rPr>
                <w:rFonts w:hint="default" w:ascii="宋体" w:eastAsia="宋体"/>
                <w:snapToGrid w:val="0"/>
                <w:color w:val="000000"/>
                <w:sz w:val="18"/>
                <w:szCs w:val="18"/>
                <w:lang w:val="en-US" w:eastAsia="zh-CN"/>
              </w:rPr>
            </w:pPr>
            <w:r>
              <w:rPr>
                <w:rFonts w:hint="eastAsia" w:ascii="宋体" w:eastAsia="宋体"/>
                <w:snapToGrid w:val="0"/>
                <w:color w:val="000000"/>
                <w:sz w:val="18"/>
                <w:szCs w:val="18"/>
              </w:rPr>
              <w:t>土木工程</w:t>
            </w:r>
            <w:bookmarkStart w:id="7" w:name="_GoBack"/>
            <w:bookmarkEnd w:id="7"/>
          </w:p>
        </w:tc>
      </w:tr>
      <w:tr w14:paraId="7543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568" w:type="dxa"/>
            <w:tcBorders>
              <w:top w:val="nil"/>
              <w:left w:val="nil"/>
              <w:bottom w:val="nil"/>
              <w:right w:val="nil"/>
            </w:tcBorders>
            <w:shd w:val="clear" w:color="auto" w:fill="D5E4F5"/>
            <w:vAlign w:val="center"/>
          </w:tcPr>
          <w:p w14:paraId="3C81694C">
            <w:pPr>
              <w:pStyle w:val="8"/>
              <w:snapToGrid w:val="0"/>
              <w:spacing w:before="0" w:beforeAutospacing="0" w:after="0" w:afterAutospacing="0" w:line="560" w:lineRule="exact"/>
              <w:jc w:val="center"/>
              <w:rPr>
                <w:rFonts w:hint="eastAsia" w:ascii="宋体" w:eastAsia="宋体"/>
                <w:snapToGrid w:val="0"/>
                <w:color w:val="000000"/>
                <w:sz w:val="18"/>
                <w:szCs w:val="18"/>
              </w:rPr>
            </w:pPr>
            <w:r>
              <w:rPr>
                <w:rFonts w:hint="eastAsia" w:ascii="宋体" w:eastAsia="宋体"/>
                <w:snapToGrid w:val="0"/>
                <w:color w:val="000000"/>
                <w:sz w:val="18"/>
                <w:szCs w:val="18"/>
              </w:rPr>
              <w:t>安</w:t>
            </w:r>
            <w:r>
              <w:rPr>
                <w:rFonts w:hint="eastAsia" w:ascii="宋体" w:eastAsia="宋体"/>
                <w:snapToGrid w:val="0"/>
                <w:color w:val="000000"/>
                <w:sz w:val="18"/>
                <w:szCs w:val="18"/>
                <w:lang w:val="en-US" w:eastAsia="zh-CN"/>
              </w:rPr>
              <w:t>全管理</w:t>
            </w:r>
            <w:r>
              <w:rPr>
                <w:rFonts w:hint="eastAsia" w:ascii="宋体" w:eastAsia="宋体"/>
                <w:snapToGrid w:val="0"/>
                <w:color w:val="000000"/>
                <w:sz w:val="18"/>
                <w:szCs w:val="18"/>
              </w:rPr>
              <w:t>岗</w:t>
            </w:r>
          </w:p>
        </w:tc>
        <w:tc>
          <w:tcPr>
            <w:tcW w:w="7493" w:type="dxa"/>
            <w:tcBorders>
              <w:top w:val="nil"/>
              <w:left w:val="nil"/>
              <w:bottom w:val="nil"/>
              <w:right w:val="nil"/>
            </w:tcBorders>
            <w:shd w:val="clear" w:color="auto" w:fill="D5E4F5"/>
            <w:vAlign w:val="center"/>
          </w:tcPr>
          <w:p w14:paraId="2A8D46AB">
            <w:pPr>
              <w:pStyle w:val="8"/>
              <w:snapToGrid w:val="0"/>
              <w:spacing w:before="0" w:beforeAutospacing="0" w:after="0" w:afterAutospacing="0" w:line="560" w:lineRule="exact"/>
              <w:jc w:val="center"/>
              <w:rPr>
                <w:rFonts w:hint="default" w:ascii="宋体" w:eastAsia="宋体"/>
                <w:snapToGrid w:val="0"/>
                <w:color w:val="000000"/>
                <w:sz w:val="18"/>
                <w:szCs w:val="18"/>
                <w:lang w:val="en-US" w:eastAsia="zh-CN"/>
              </w:rPr>
            </w:pPr>
            <w:r>
              <w:rPr>
                <w:rFonts w:hint="eastAsia" w:ascii="宋体" w:eastAsia="宋体"/>
                <w:snapToGrid w:val="0"/>
                <w:color w:val="000000"/>
                <w:sz w:val="18"/>
                <w:szCs w:val="18"/>
                <w:lang w:val="en-US" w:eastAsia="zh-CN"/>
              </w:rPr>
              <w:t>土木工程、安全工程、工程力学</w:t>
            </w:r>
            <w:r>
              <w:rPr>
                <w:rFonts w:hint="eastAsia"/>
                <w:snapToGrid w:val="0"/>
                <w:color w:val="000000"/>
                <w:sz w:val="18"/>
                <w:szCs w:val="18"/>
                <w:lang w:val="en-US" w:eastAsia="zh-CN"/>
              </w:rPr>
              <w:t>、机械设计制造及其自动化等相关专业</w:t>
            </w:r>
          </w:p>
        </w:tc>
      </w:tr>
      <w:tr w14:paraId="3410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568" w:type="dxa"/>
            <w:tcBorders>
              <w:top w:val="nil"/>
              <w:left w:val="nil"/>
              <w:bottom w:val="nil"/>
              <w:right w:val="nil"/>
            </w:tcBorders>
            <w:shd w:val="clear" w:color="auto" w:fill="D5E4F5"/>
            <w:vAlign w:val="center"/>
          </w:tcPr>
          <w:p w14:paraId="2BCC6895">
            <w:pPr>
              <w:pStyle w:val="8"/>
              <w:snapToGrid w:val="0"/>
              <w:spacing w:before="0" w:beforeAutospacing="0" w:after="0" w:afterAutospacing="0" w:line="560" w:lineRule="exact"/>
              <w:jc w:val="center"/>
              <w:rPr>
                <w:rFonts w:hint="eastAsia" w:ascii="宋体" w:eastAsia="宋体"/>
                <w:snapToGrid w:val="0"/>
                <w:color w:val="000000"/>
                <w:sz w:val="18"/>
                <w:szCs w:val="18"/>
              </w:rPr>
            </w:pPr>
            <w:r>
              <w:rPr>
                <w:rFonts w:hint="eastAsia" w:ascii="宋体" w:eastAsia="宋体"/>
                <w:snapToGrid w:val="0"/>
                <w:color w:val="000000"/>
                <w:sz w:val="18"/>
                <w:szCs w:val="18"/>
              </w:rPr>
              <w:t>商务管理岗</w:t>
            </w:r>
          </w:p>
        </w:tc>
        <w:tc>
          <w:tcPr>
            <w:tcW w:w="7493" w:type="dxa"/>
            <w:tcBorders>
              <w:top w:val="nil"/>
              <w:left w:val="nil"/>
              <w:bottom w:val="nil"/>
              <w:right w:val="nil"/>
            </w:tcBorders>
            <w:shd w:val="clear" w:color="auto" w:fill="D5E4F5"/>
            <w:vAlign w:val="center"/>
          </w:tcPr>
          <w:p w14:paraId="596C8273">
            <w:pPr>
              <w:pStyle w:val="8"/>
              <w:snapToGrid w:val="0"/>
              <w:spacing w:before="0" w:beforeAutospacing="0" w:after="0" w:afterAutospacing="0" w:line="560" w:lineRule="exact"/>
              <w:jc w:val="center"/>
              <w:rPr>
                <w:rFonts w:hint="default" w:ascii="宋体" w:eastAsia="宋体"/>
                <w:snapToGrid w:val="0"/>
                <w:color w:val="000000"/>
                <w:sz w:val="18"/>
                <w:szCs w:val="18"/>
                <w:lang w:val="en-US" w:eastAsia="zh-CN"/>
              </w:rPr>
            </w:pPr>
            <w:r>
              <w:rPr>
                <w:rFonts w:hint="eastAsia" w:ascii="宋体" w:eastAsia="宋体"/>
                <w:snapToGrid w:val="0"/>
                <w:color w:val="000000"/>
                <w:sz w:val="18"/>
                <w:szCs w:val="18"/>
              </w:rPr>
              <w:t>土木工程</w:t>
            </w:r>
          </w:p>
        </w:tc>
      </w:tr>
      <w:tr w14:paraId="7909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568" w:type="dxa"/>
            <w:tcBorders>
              <w:top w:val="nil"/>
              <w:left w:val="nil"/>
              <w:bottom w:val="nil"/>
              <w:right w:val="nil"/>
            </w:tcBorders>
            <w:shd w:val="clear" w:color="auto" w:fill="D5E4F5"/>
            <w:vAlign w:val="center"/>
          </w:tcPr>
          <w:p w14:paraId="7B48A7C6">
            <w:pPr>
              <w:pStyle w:val="8"/>
              <w:snapToGrid w:val="0"/>
              <w:spacing w:before="0" w:beforeAutospacing="0" w:after="0" w:afterAutospacing="0" w:line="560" w:lineRule="exact"/>
              <w:jc w:val="center"/>
              <w:rPr>
                <w:rFonts w:hint="eastAsia" w:ascii="宋体" w:eastAsia="宋体"/>
                <w:snapToGrid w:val="0"/>
                <w:color w:val="000000"/>
                <w:sz w:val="18"/>
                <w:szCs w:val="18"/>
              </w:rPr>
            </w:pPr>
            <w:r>
              <w:rPr>
                <w:rFonts w:hint="eastAsia" w:ascii="宋体" w:eastAsia="宋体"/>
                <w:snapToGrid w:val="0"/>
                <w:color w:val="000000"/>
                <w:sz w:val="18"/>
                <w:szCs w:val="18"/>
              </w:rPr>
              <w:t>物资管理岗</w:t>
            </w:r>
          </w:p>
        </w:tc>
        <w:tc>
          <w:tcPr>
            <w:tcW w:w="7493" w:type="dxa"/>
            <w:tcBorders>
              <w:top w:val="nil"/>
              <w:left w:val="nil"/>
              <w:bottom w:val="nil"/>
              <w:right w:val="nil"/>
            </w:tcBorders>
            <w:shd w:val="clear" w:color="auto" w:fill="D5E4F5"/>
            <w:vAlign w:val="center"/>
          </w:tcPr>
          <w:p w14:paraId="5D935DE9">
            <w:pPr>
              <w:pStyle w:val="8"/>
              <w:snapToGrid w:val="0"/>
              <w:spacing w:before="0" w:beforeAutospacing="0" w:after="0" w:afterAutospacing="0" w:line="560" w:lineRule="exact"/>
              <w:jc w:val="center"/>
              <w:rPr>
                <w:rFonts w:hint="default" w:ascii="宋体" w:eastAsia="宋体"/>
                <w:snapToGrid w:val="0"/>
                <w:color w:val="000000"/>
                <w:sz w:val="18"/>
                <w:szCs w:val="18"/>
                <w:lang w:val="en-US"/>
              </w:rPr>
            </w:pPr>
            <w:r>
              <w:rPr>
                <w:rFonts w:hint="eastAsia" w:ascii="宋体" w:eastAsia="宋体"/>
                <w:snapToGrid w:val="0"/>
                <w:color w:val="000000"/>
                <w:sz w:val="18"/>
                <w:szCs w:val="18"/>
                <w:lang w:val="en-US" w:eastAsia="zh-CN"/>
              </w:rPr>
              <w:t>土木工程、</w:t>
            </w:r>
            <w:r>
              <w:rPr>
                <w:rFonts w:hint="eastAsia"/>
                <w:snapToGrid w:val="0"/>
                <w:color w:val="000000"/>
                <w:sz w:val="18"/>
                <w:szCs w:val="18"/>
                <w:lang w:val="en-US" w:eastAsia="zh-CN"/>
              </w:rPr>
              <w:t>物资管理等相关专业</w:t>
            </w:r>
          </w:p>
        </w:tc>
      </w:tr>
      <w:tr w14:paraId="0132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568" w:type="dxa"/>
            <w:tcBorders>
              <w:top w:val="nil"/>
              <w:left w:val="nil"/>
              <w:bottom w:val="nil"/>
              <w:right w:val="nil"/>
            </w:tcBorders>
            <w:shd w:val="clear" w:color="auto" w:fill="D5E4F5"/>
            <w:vAlign w:val="center"/>
          </w:tcPr>
          <w:p w14:paraId="64F30DE7">
            <w:pPr>
              <w:pStyle w:val="8"/>
              <w:snapToGrid w:val="0"/>
              <w:spacing w:before="0" w:beforeAutospacing="0" w:after="0" w:afterAutospacing="0" w:line="560" w:lineRule="exact"/>
              <w:jc w:val="center"/>
              <w:rPr>
                <w:rFonts w:hint="eastAsia" w:ascii="宋体" w:eastAsia="宋体"/>
                <w:snapToGrid w:val="0"/>
                <w:color w:val="000000"/>
                <w:sz w:val="18"/>
                <w:szCs w:val="18"/>
                <w:lang w:val="en-US" w:eastAsia="zh-CN"/>
              </w:rPr>
            </w:pPr>
            <w:r>
              <w:rPr>
                <w:rFonts w:hint="eastAsia" w:ascii="宋体" w:eastAsia="宋体"/>
                <w:snapToGrid w:val="0"/>
                <w:color w:val="000000"/>
                <w:sz w:val="18"/>
                <w:szCs w:val="18"/>
                <w:lang w:val="en-US" w:eastAsia="zh-CN"/>
              </w:rPr>
              <w:t>电气技术管理岗</w:t>
            </w:r>
          </w:p>
        </w:tc>
        <w:tc>
          <w:tcPr>
            <w:tcW w:w="7493" w:type="dxa"/>
            <w:tcBorders>
              <w:top w:val="nil"/>
              <w:left w:val="nil"/>
              <w:bottom w:val="nil"/>
              <w:right w:val="nil"/>
            </w:tcBorders>
            <w:shd w:val="clear" w:color="auto" w:fill="D5E4F5"/>
            <w:vAlign w:val="center"/>
          </w:tcPr>
          <w:p w14:paraId="2DE5AD77">
            <w:pPr>
              <w:pStyle w:val="8"/>
              <w:snapToGrid w:val="0"/>
              <w:spacing w:before="0" w:beforeAutospacing="0" w:after="0" w:afterAutospacing="0" w:line="560" w:lineRule="exact"/>
              <w:jc w:val="center"/>
              <w:rPr>
                <w:rFonts w:hint="default" w:ascii="宋体" w:eastAsia="宋体"/>
                <w:snapToGrid w:val="0"/>
                <w:color w:val="000000"/>
                <w:sz w:val="18"/>
                <w:szCs w:val="18"/>
                <w:lang w:val="en-US" w:eastAsia="zh-CN"/>
              </w:rPr>
            </w:pPr>
            <w:r>
              <w:rPr>
                <w:rFonts w:hint="eastAsia" w:ascii="宋体" w:eastAsia="宋体"/>
                <w:snapToGrid w:val="0"/>
                <w:color w:val="000000"/>
                <w:sz w:val="18"/>
                <w:szCs w:val="18"/>
                <w:lang w:val="en-US" w:eastAsia="zh-CN"/>
              </w:rPr>
              <w:t>电气工程</w:t>
            </w:r>
            <w:r>
              <w:rPr>
                <w:rFonts w:hint="eastAsia"/>
                <w:snapToGrid w:val="0"/>
                <w:color w:val="000000"/>
                <w:sz w:val="18"/>
                <w:szCs w:val="18"/>
                <w:lang w:val="en-US" w:eastAsia="zh-CN"/>
              </w:rPr>
              <w:t>及其自动化、暖通等相关专业</w:t>
            </w:r>
          </w:p>
        </w:tc>
      </w:tr>
      <w:tr w14:paraId="0EF7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568" w:type="dxa"/>
            <w:tcBorders>
              <w:top w:val="nil"/>
              <w:left w:val="nil"/>
              <w:bottom w:val="nil"/>
              <w:right w:val="nil"/>
            </w:tcBorders>
            <w:shd w:val="clear" w:color="auto" w:fill="D5E4F5"/>
            <w:vAlign w:val="center"/>
          </w:tcPr>
          <w:p w14:paraId="1220F857">
            <w:pPr>
              <w:pStyle w:val="8"/>
              <w:snapToGrid w:val="0"/>
              <w:spacing w:before="0" w:beforeAutospacing="0" w:after="0" w:afterAutospacing="0" w:line="560" w:lineRule="exact"/>
              <w:jc w:val="center"/>
              <w:rPr>
                <w:rFonts w:hint="eastAsia" w:ascii="宋体" w:eastAsia="宋体"/>
                <w:snapToGrid w:val="0"/>
                <w:color w:val="000000"/>
                <w:sz w:val="18"/>
                <w:szCs w:val="18"/>
                <w:lang w:val="en-US" w:eastAsia="zh-CN"/>
              </w:rPr>
            </w:pPr>
            <w:r>
              <w:rPr>
                <w:rFonts w:hint="eastAsia" w:ascii="宋体" w:eastAsia="宋体"/>
                <w:snapToGrid w:val="0"/>
                <w:color w:val="000000"/>
                <w:sz w:val="18"/>
                <w:szCs w:val="18"/>
                <w:lang w:val="en-US" w:eastAsia="zh-CN"/>
              </w:rPr>
              <w:t>水暖技术管理岗</w:t>
            </w:r>
          </w:p>
        </w:tc>
        <w:tc>
          <w:tcPr>
            <w:tcW w:w="7493" w:type="dxa"/>
            <w:tcBorders>
              <w:top w:val="nil"/>
              <w:left w:val="nil"/>
              <w:bottom w:val="nil"/>
              <w:right w:val="nil"/>
            </w:tcBorders>
            <w:shd w:val="clear" w:color="auto" w:fill="D5E4F5"/>
            <w:vAlign w:val="center"/>
          </w:tcPr>
          <w:p w14:paraId="48E23CCB">
            <w:pPr>
              <w:pStyle w:val="8"/>
              <w:snapToGrid w:val="0"/>
              <w:spacing w:before="0" w:beforeAutospacing="0" w:after="0" w:afterAutospacing="0" w:line="560" w:lineRule="exact"/>
              <w:jc w:val="center"/>
              <w:rPr>
                <w:rFonts w:hint="default" w:ascii="宋体" w:eastAsia="宋体"/>
                <w:snapToGrid w:val="0"/>
                <w:color w:val="000000"/>
                <w:sz w:val="18"/>
                <w:szCs w:val="18"/>
                <w:lang w:val="en-US" w:eastAsia="zh-CN"/>
              </w:rPr>
            </w:pPr>
            <w:r>
              <w:rPr>
                <w:rFonts w:hint="eastAsia" w:ascii="宋体" w:eastAsia="宋体"/>
                <w:snapToGrid w:val="0"/>
                <w:color w:val="000000"/>
                <w:sz w:val="18"/>
                <w:szCs w:val="18"/>
                <w:lang w:val="en-US" w:eastAsia="zh-CN"/>
              </w:rPr>
              <w:t>给排水</w:t>
            </w:r>
            <w:r>
              <w:rPr>
                <w:rFonts w:hint="eastAsia"/>
                <w:snapToGrid w:val="0"/>
                <w:color w:val="000000"/>
                <w:sz w:val="18"/>
                <w:szCs w:val="18"/>
                <w:lang w:val="en-US" w:eastAsia="zh-CN"/>
              </w:rPr>
              <w:t>科学与</w:t>
            </w:r>
            <w:r>
              <w:rPr>
                <w:rFonts w:hint="eastAsia" w:ascii="宋体" w:eastAsia="宋体"/>
                <w:snapToGrid w:val="0"/>
                <w:color w:val="000000"/>
                <w:sz w:val="18"/>
                <w:szCs w:val="18"/>
                <w:lang w:val="en-US" w:eastAsia="zh-CN"/>
              </w:rPr>
              <w:t>工程</w:t>
            </w:r>
            <w:r>
              <w:rPr>
                <w:rFonts w:hint="eastAsia"/>
                <w:snapToGrid w:val="0"/>
                <w:color w:val="000000"/>
                <w:sz w:val="18"/>
                <w:szCs w:val="18"/>
                <w:lang w:val="en-US" w:eastAsia="zh-CN"/>
              </w:rPr>
              <w:t>等相关专业</w:t>
            </w:r>
          </w:p>
        </w:tc>
      </w:tr>
      <w:tr w14:paraId="0B46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568" w:type="dxa"/>
            <w:tcBorders>
              <w:top w:val="nil"/>
              <w:left w:val="nil"/>
              <w:bottom w:val="nil"/>
              <w:right w:val="nil"/>
            </w:tcBorders>
            <w:shd w:val="clear" w:color="auto" w:fill="D5E4F5"/>
            <w:vAlign w:val="center"/>
          </w:tcPr>
          <w:p w14:paraId="04CE35A7">
            <w:pPr>
              <w:pStyle w:val="8"/>
              <w:snapToGrid w:val="0"/>
              <w:spacing w:before="0" w:beforeAutospacing="0" w:after="0" w:afterAutospacing="0" w:line="560" w:lineRule="exact"/>
              <w:jc w:val="center"/>
              <w:rPr>
                <w:rFonts w:hint="default" w:ascii="宋体" w:eastAsia="宋体"/>
                <w:snapToGrid w:val="0"/>
                <w:color w:val="000000"/>
                <w:sz w:val="18"/>
                <w:szCs w:val="18"/>
                <w:lang w:val="en-US" w:eastAsia="zh-CN"/>
              </w:rPr>
            </w:pPr>
            <w:r>
              <w:rPr>
                <w:rFonts w:hint="eastAsia"/>
                <w:snapToGrid w:val="0"/>
                <w:color w:val="000000"/>
                <w:sz w:val="18"/>
                <w:szCs w:val="18"/>
                <w:lang w:val="en-US" w:eastAsia="zh-CN"/>
              </w:rPr>
              <w:t>财务管理岗</w:t>
            </w:r>
          </w:p>
        </w:tc>
        <w:tc>
          <w:tcPr>
            <w:tcW w:w="7493" w:type="dxa"/>
            <w:tcBorders>
              <w:top w:val="nil"/>
              <w:left w:val="nil"/>
              <w:bottom w:val="nil"/>
              <w:right w:val="nil"/>
            </w:tcBorders>
            <w:shd w:val="clear" w:color="auto" w:fill="D5E4F5"/>
            <w:vAlign w:val="center"/>
          </w:tcPr>
          <w:p w14:paraId="4E3E1B18">
            <w:pPr>
              <w:pStyle w:val="8"/>
              <w:snapToGrid w:val="0"/>
              <w:spacing w:before="0" w:beforeAutospacing="0" w:after="0" w:afterAutospacing="0" w:line="560" w:lineRule="exact"/>
              <w:jc w:val="center"/>
              <w:rPr>
                <w:rFonts w:hint="default" w:ascii="宋体" w:eastAsia="宋体"/>
                <w:snapToGrid w:val="0"/>
                <w:color w:val="000000"/>
                <w:sz w:val="18"/>
                <w:szCs w:val="18"/>
                <w:lang w:val="en-US" w:eastAsia="zh-CN"/>
              </w:rPr>
            </w:pPr>
            <w:r>
              <w:rPr>
                <w:rFonts w:hint="eastAsia"/>
                <w:snapToGrid w:val="0"/>
                <w:color w:val="000000"/>
                <w:sz w:val="18"/>
                <w:szCs w:val="18"/>
                <w:lang w:val="en-US" w:eastAsia="zh-CN"/>
              </w:rPr>
              <w:t>会计学、财务管理等相关专业</w:t>
            </w:r>
          </w:p>
        </w:tc>
      </w:tr>
      <w:tr w14:paraId="0DDD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568" w:type="dxa"/>
            <w:tcBorders>
              <w:top w:val="nil"/>
              <w:left w:val="nil"/>
              <w:bottom w:val="nil"/>
              <w:right w:val="nil"/>
            </w:tcBorders>
            <w:shd w:val="clear" w:color="auto" w:fill="D5E4F5"/>
            <w:vAlign w:val="center"/>
          </w:tcPr>
          <w:p w14:paraId="37E2F807">
            <w:pPr>
              <w:pStyle w:val="8"/>
              <w:snapToGrid w:val="0"/>
              <w:spacing w:before="0" w:beforeAutospacing="0" w:after="0" w:afterAutospacing="0" w:line="560" w:lineRule="exact"/>
              <w:jc w:val="center"/>
              <w:rPr>
                <w:rFonts w:hint="default" w:ascii="宋体" w:eastAsia="宋体"/>
                <w:snapToGrid w:val="0"/>
                <w:color w:val="000000"/>
                <w:sz w:val="18"/>
                <w:szCs w:val="18"/>
                <w:lang w:val="en-US" w:eastAsia="zh-CN"/>
              </w:rPr>
            </w:pPr>
            <w:r>
              <w:rPr>
                <w:rFonts w:hint="eastAsia"/>
                <w:snapToGrid w:val="0"/>
                <w:color w:val="000000"/>
                <w:sz w:val="18"/>
                <w:szCs w:val="18"/>
                <w:lang w:val="en-US" w:eastAsia="zh-CN"/>
              </w:rPr>
              <w:t>综合管理岗</w:t>
            </w:r>
          </w:p>
        </w:tc>
        <w:tc>
          <w:tcPr>
            <w:tcW w:w="7493" w:type="dxa"/>
            <w:tcBorders>
              <w:top w:val="nil"/>
              <w:left w:val="nil"/>
              <w:bottom w:val="nil"/>
              <w:right w:val="nil"/>
            </w:tcBorders>
            <w:shd w:val="clear" w:color="auto" w:fill="D5E4F5"/>
            <w:vAlign w:val="center"/>
          </w:tcPr>
          <w:p w14:paraId="31334E72">
            <w:pPr>
              <w:pStyle w:val="8"/>
              <w:snapToGrid w:val="0"/>
              <w:spacing w:before="0" w:beforeAutospacing="0" w:after="0" w:afterAutospacing="0" w:line="560" w:lineRule="exact"/>
              <w:jc w:val="center"/>
              <w:rPr>
                <w:rFonts w:hint="default" w:ascii="宋体" w:eastAsia="宋体"/>
                <w:snapToGrid w:val="0"/>
                <w:color w:val="000000"/>
                <w:sz w:val="18"/>
                <w:szCs w:val="18"/>
                <w:lang w:val="en-US" w:eastAsia="zh-CN"/>
              </w:rPr>
            </w:pPr>
            <w:r>
              <w:rPr>
                <w:rFonts w:hint="eastAsia"/>
                <w:snapToGrid w:val="0"/>
                <w:color w:val="000000"/>
                <w:sz w:val="18"/>
                <w:szCs w:val="18"/>
                <w:lang w:val="en-US" w:eastAsia="zh-CN"/>
              </w:rPr>
              <w:t>新闻学、汉语言文学等相关专业</w:t>
            </w:r>
          </w:p>
        </w:tc>
      </w:tr>
    </w:tbl>
    <w:p w14:paraId="0CE4A941">
      <w:pPr>
        <w:rPr>
          <w:rFonts w:hint="eastAsia" w:ascii="仿宋_GB2312" w:hAnsi="楷体_GB2312" w:eastAsia="仿宋_GB2312" w:cs="Times New Roman"/>
          <w:snapToGrid w:val="0"/>
          <w:kern w:val="0"/>
          <w:sz w:val="32"/>
          <w:szCs w:val="32"/>
          <w:highlight w:val="yellow"/>
        </w:rPr>
      </w:pPr>
    </w:p>
    <w:p w14:paraId="56274EC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bCs/>
          <w:snapToGrid w:val="0"/>
          <w:sz w:val="32"/>
          <w:szCs w:val="32"/>
        </w:rPr>
      </w:pPr>
      <w:r>
        <w:rPr>
          <w:rFonts w:hint="eastAsia" w:ascii="黑体" w:hAnsi="黑体" w:eastAsia="黑体"/>
          <w:bCs/>
          <w:snapToGrid w:val="0"/>
          <w:sz w:val="32"/>
          <w:szCs w:val="32"/>
          <w:lang w:val="en-US" w:eastAsia="zh-CN"/>
        </w:rPr>
        <w:t>四</w:t>
      </w:r>
      <w:r>
        <w:rPr>
          <w:rFonts w:hint="eastAsia" w:ascii="黑体" w:hAnsi="黑体" w:eastAsia="黑体"/>
          <w:bCs/>
          <w:snapToGrid w:val="0"/>
          <w:sz w:val="32"/>
          <w:szCs w:val="32"/>
        </w:rPr>
        <w:t>、招聘条件</w:t>
      </w:r>
    </w:p>
    <w:p w14:paraId="3D050E64">
      <w:pPr>
        <w:keepNext w:val="0"/>
        <w:keepLines w:val="0"/>
        <w:pageBreakBefore w:val="0"/>
        <w:widowControl w:val="0"/>
        <w:kinsoku/>
        <w:wordWrap/>
        <w:overflowPunct/>
        <w:topLinePunct w:val="0"/>
        <w:autoSpaceDE/>
        <w:autoSpaceDN/>
        <w:bidi w:val="0"/>
        <w:adjustRightInd/>
        <w:snapToGrid/>
        <w:spacing w:line="560" w:lineRule="exact"/>
        <w:ind w:firstLine="850" w:firstLineChars="200"/>
        <w:textAlignment w:val="auto"/>
        <w:rPr>
          <w:rFonts w:hint="eastAsia" w:ascii="仿宋_GB2312" w:hAnsi="楷体_GB2312" w:eastAsia="仿宋_GB2312" w:cs="Times New Roman"/>
          <w:snapToGrid w:val="0"/>
          <w:kern w:val="0"/>
          <w:sz w:val="32"/>
          <w:szCs w:val="32"/>
        </w:rPr>
      </w:pPr>
      <w:r>
        <w:rPr>
          <w:rFonts w:hint="eastAsia" w:ascii="仿宋_GB2312" w:hAnsi="楷体_GB2312" w:eastAsia="仿宋_GB2312" w:cs="Times New Roman"/>
          <w:snapToGrid w:val="0"/>
          <w:kern w:val="0"/>
          <w:sz w:val="32"/>
          <w:szCs w:val="32"/>
        </w:rPr>
        <w:t>1.202</w:t>
      </w:r>
      <w:r>
        <w:rPr>
          <w:rFonts w:hint="eastAsia" w:ascii="仿宋_GB2312" w:hAnsi="楷体_GB2312" w:eastAsia="仿宋_GB2312" w:cs="Times New Roman"/>
          <w:snapToGrid w:val="0"/>
          <w:kern w:val="0"/>
          <w:sz w:val="32"/>
          <w:szCs w:val="32"/>
          <w:lang w:val="en-US" w:eastAsia="zh-CN"/>
        </w:rPr>
        <w:t>6</w:t>
      </w:r>
      <w:r>
        <w:rPr>
          <w:rFonts w:hint="eastAsia" w:ascii="仿宋_GB2312" w:hAnsi="楷体_GB2312" w:eastAsia="仿宋_GB2312" w:cs="Times New Roman"/>
          <w:snapToGrid w:val="0"/>
          <w:kern w:val="0"/>
          <w:sz w:val="32"/>
          <w:szCs w:val="32"/>
        </w:rPr>
        <w:t>届本科及以上学历应届毕业生</w:t>
      </w:r>
      <w:r>
        <w:rPr>
          <w:rFonts w:hint="eastAsia" w:ascii="仿宋_GB2312" w:hAnsi="楷体_GB2312" w:eastAsia="仿宋_GB2312" w:cs="Times New Roman"/>
          <w:snapToGrid w:val="0"/>
          <w:kern w:val="0"/>
          <w:sz w:val="32"/>
          <w:szCs w:val="32"/>
          <w:lang w:eastAsia="zh-CN"/>
        </w:rPr>
        <w:t>，</w:t>
      </w:r>
      <w:r>
        <w:rPr>
          <w:rFonts w:hint="eastAsia" w:ascii="仿宋_GB2312" w:hAnsi="楷体_GB2312" w:eastAsia="仿宋_GB2312" w:cs="Times New Roman"/>
          <w:snapToGrid w:val="0"/>
          <w:kern w:val="0"/>
          <w:sz w:val="32"/>
          <w:szCs w:val="32"/>
        </w:rPr>
        <w:t>双一流院校及重点本科院校毕业生优先录取；</w:t>
      </w:r>
    </w:p>
    <w:p w14:paraId="0605E8B9">
      <w:pPr>
        <w:keepNext w:val="0"/>
        <w:keepLines w:val="0"/>
        <w:pageBreakBefore w:val="0"/>
        <w:widowControl w:val="0"/>
        <w:kinsoku/>
        <w:wordWrap/>
        <w:overflowPunct/>
        <w:topLinePunct w:val="0"/>
        <w:autoSpaceDE/>
        <w:autoSpaceDN/>
        <w:bidi w:val="0"/>
        <w:adjustRightInd/>
        <w:snapToGrid/>
        <w:spacing w:line="560" w:lineRule="exact"/>
        <w:ind w:firstLine="850" w:firstLineChars="200"/>
        <w:textAlignment w:val="auto"/>
        <w:rPr>
          <w:rFonts w:hint="eastAsia" w:ascii="仿宋_GB2312" w:hAnsi="楷体_GB2312" w:eastAsia="仿宋_GB2312" w:cs="Times New Roman"/>
          <w:snapToGrid w:val="0"/>
          <w:kern w:val="0"/>
          <w:sz w:val="32"/>
          <w:szCs w:val="32"/>
        </w:rPr>
      </w:pPr>
      <w:r>
        <w:rPr>
          <w:rFonts w:hint="eastAsia" w:ascii="仿宋_GB2312" w:hAnsi="楷体_GB2312" w:eastAsia="仿宋_GB2312" w:cs="Times New Roman"/>
          <w:snapToGrid w:val="0"/>
          <w:kern w:val="0"/>
          <w:sz w:val="32"/>
          <w:szCs w:val="32"/>
        </w:rPr>
        <w:t>2.认同中铁建工企业文化，诚实守信，具有良好的政治素质和敬业精神；</w:t>
      </w:r>
    </w:p>
    <w:p w14:paraId="2BBDC53E">
      <w:pPr>
        <w:keepNext w:val="0"/>
        <w:keepLines w:val="0"/>
        <w:pageBreakBefore w:val="0"/>
        <w:widowControl w:val="0"/>
        <w:kinsoku/>
        <w:wordWrap/>
        <w:overflowPunct/>
        <w:topLinePunct w:val="0"/>
        <w:autoSpaceDE/>
        <w:autoSpaceDN/>
        <w:bidi w:val="0"/>
        <w:adjustRightInd/>
        <w:snapToGrid/>
        <w:spacing w:line="560" w:lineRule="exact"/>
        <w:ind w:firstLine="850" w:firstLineChars="200"/>
        <w:textAlignment w:val="auto"/>
        <w:rPr>
          <w:rFonts w:hint="eastAsia" w:ascii="仿宋_GB2312" w:hAnsi="楷体_GB2312" w:eastAsia="仿宋_GB2312" w:cs="Times New Roman"/>
          <w:snapToGrid w:val="0"/>
          <w:kern w:val="0"/>
          <w:sz w:val="32"/>
          <w:szCs w:val="32"/>
        </w:rPr>
      </w:pPr>
      <w:r>
        <w:rPr>
          <w:rFonts w:hint="eastAsia" w:ascii="仿宋_GB2312" w:hAnsi="楷体_GB2312" w:eastAsia="仿宋_GB2312" w:cs="Times New Roman"/>
          <w:snapToGrid w:val="0"/>
          <w:kern w:val="0"/>
          <w:sz w:val="32"/>
          <w:szCs w:val="32"/>
        </w:rPr>
        <w:t>3.身体健康，工作适应能力强；具有较强的大局意识与组织观念，服从安排，根据工作需要能接受异地工作；</w:t>
      </w:r>
    </w:p>
    <w:p w14:paraId="2A44B2AB">
      <w:pPr>
        <w:keepNext w:val="0"/>
        <w:keepLines w:val="0"/>
        <w:pageBreakBefore w:val="0"/>
        <w:widowControl w:val="0"/>
        <w:kinsoku/>
        <w:wordWrap/>
        <w:overflowPunct/>
        <w:topLinePunct w:val="0"/>
        <w:autoSpaceDE/>
        <w:autoSpaceDN/>
        <w:bidi w:val="0"/>
        <w:adjustRightInd/>
        <w:snapToGrid/>
        <w:spacing w:line="560" w:lineRule="exact"/>
        <w:ind w:firstLine="850" w:firstLineChars="200"/>
        <w:textAlignment w:val="auto"/>
        <w:rPr>
          <w:rFonts w:hint="eastAsia" w:ascii="仿宋_GB2312" w:hAnsi="楷体_GB2312" w:eastAsia="仿宋_GB2312" w:cs="Times New Roman"/>
          <w:snapToGrid w:val="0"/>
          <w:kern w:val="0"/>
          <w:sz w:val="32"/>
          <w:szCs w:val="32"/>
        </w:rPr>
      </w:pPr>
      <w:r>
        <w:rPr>
          <w:rFonts w:hint="eastAsia" w:ascii="仿宋_GB2312" w:hAnsi="楷体_GB2312" w:eastAsia="仿宋_GB2312" w:cs="Times New Roman"/>
          <w:snapToGrid w:val="0"/>
          <w:kern w:val="0"/>
          <w:sz w:val="32"/>
          <w:szCs w:val="32"/>
        </w:rPr>
        <w:t>4.中共党员或预备党员优先，优秀学生干部优先，获得过校级及以上奖学金、荣誉称号、科技奖项、竞赛奖项优先。</w:t>
      </w:r>
    </w:p>
    <w:p w14:paraId="16429CC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bCs/>
          <w:snapToGrid w:val="0"/>
          <w:sz w:val="32"/>
          <w:szCs w:val="32"/>
          <w:lang w:val="en-US" w:eastAsia="zh-CN"/>
        </w:rPr>
      </w:pPr>
    </w:p>
    <w:p w14:paraId="07510F7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楷体_GB2312" w:eastAsia="仿宋_GB2312" w:cs="Times New Roman"/>
          <w:snapToGrid w:val="0"/>
          <w:kern w:val="0"/>
          <w:sz w:val="32"/>
          <w:szCs w:val="32"/>
        </w:rPr>
      </w:pPr>
      <w:r>
        <w:rPr>
          <w:rFonts w:hint="eastAsia" w:ascii="黑体" w:hAnsi="黑体" w:eastAsia="黑体"/>
          <w:bCs/>
          <w:snapToGrid w:val="0"/>
          <w:sz w:val="32"/>
          <w:szCs w:val="32"/>
          <w:lang w:val="en-US" w:eastAsia="zh-CN"/>
        </w:rPr>
        <w:t>五</w:t>
      </w:r>
      <w:r>
        <w:rPr>
          <w:rFonts w:hint="eastAsia" w:ascii="黑体" w:hAnsi="黑体" w:eastAsia="黑体"/>
          <w:bCs/>
          <w:snapToGrid w:val="0"/>
          <w:sz w:val="32"/>
          <w:szCs w:val="32"/>
        </w:rPr>
        <w:t>、</w:t>
      </w:r>
      <w:r>
        <w:rPr>
          <w:rFonts w:hint="eastAsia" w:ascii="黑体" w:hAnsi="黑体" w:eastAsia="黑体"/>
          <w:bCs/>
          <w:snapToGrid w:val="0"/>
          <w:sz w:val="32"/>
          <w:szCs w:val="32"/>
          <w:lang w:val="en-US" w:eastAsia="zh-CN"/>
        </w:rPr>
        <w:t>薪酬福利</w:t>
      </w:r>
    </w:p>
    <w:p w14:paraId="61D0A7FF">
      <w:pPr>
        <w:keepNext w:val="0"/>
        <w:keepLines w:val="0"/>
        <w:pageBreakBefore w:val="0"/>
        <w:widowControl w:val="0"/>
        <w:kinsoku/>
        <w:wordWrap/>
        <w:overflowPunct/>
        <w:topLinePunct w:val="0"/>
        <w:autoSpaceDE/>
        <w:autoSpaceDN/>
        <w:bidi w:val="0"/>
        <w:adjustRightInd/>
        <w:snapToGrid/>
        <w:spacing w:line="560" w:lineRule="exact"/>
        <w:ind w:firstLine="850" w:firstLineChars="200"/>
        <w:textAlignment w:val="auto"/>
        <w:rPr>
          <w:rFonts w:hint="eastAsia" w:ascii="仿宋_GB2312" w:hAnsi="楷体_GB2312" w:eastAsia="仿宋_GB2312" w:cs="Times New Roman"/>
          <w:snapToGrid w:val="0"/>
          <w:kern w:val="0"/>
          <w:sz w:val="32"/>
          <w:szCs w:val="32"/>
          <w:lang w:eastAsia="zh-CN"/>
        </w:rPr>
      </w:pPr>
      <w:r>
        <w:rPr>
          <w:rFonts w:hint="eastAsia" w:ascii="仿宋_GB2312" w:hAnsi="楷体_GB2312" w:eastAsia="仿宋_GB2312" w:cs="Times New Roman"/>
          <w:snapToGrid w:val="0"/>
          <w:kern w:val="0"/>
          <w:sz w:val="32"/>
          <w:szCs w:val="32"/>
          <w:lang w:val="en-US" w:eastAsia="zh-CN"/>
        </w:rPr>
        <w:t>1.</w:t>
      </w:r>
      <w:r>
        <w:rPr>
          <w:rFonts w:hint="eastAsia" w:ascii="仿宋_GB2312" w:hAnsi="楷体_GB2312" w:eastAsia="仿宋_GB2312" w:cs="Times New Roman"/>
          <w:snapToGrid w:val="0"/>
          <w:kern w:val="0"/>
          <w:sz w:val="32"/>
          <w:szCs w:val="32"/>
        </w:rPr>
        <w:t>工资待遇：本科生见习期一年，见习期间年收入</w:t>
      </w:r>
      <w:r>
        <w:rPr>
          <w:rFonts w:hint="eastAsia" w:ascii="仿宋_GB2312" w:hAnsi="楷体_GB2312" w:eastAsia="仿宋_GB2312" w:cs="Times New Roman"/>
          <w:snapToGrid w:val="0"/>
          <w:kern w:val="0"/>
          <w:sz w:val="32"/>
          <w:szCs w:val="32"/>
          <w:lang w:val="en-US" w:eastAsia="zh-CN"/>
        </w:rPr>
        <w:t>10</w:t>
      </w:r>
      <w:r>
        <w:rPr>
          <w:rFonts w:hint="eastAsia" w:ascii="仿宋_GB2312" w:hAnsi="楷体_GB2312" w:eastAsia="仿宋_GB2312" w:cs="Times New Roman"/>
          <w:snapToGrid w:val="0"/>
          <w:kern w:val="0"/>
          <w:sz w:val="32"/>
          <w:szCs w:val="32"/>
        </w:rPr>
        <w:t>-12万元，</w:t>
      </w:r>
      <w:r>
        <w:rPr>
          <w:rFonts w:hint="eastAsia" w:ascii="仿宋_GB2312" w:hAnsi="楷体_GB2312" w:eastAsia="仿宋_GB2312" w:cs="Times New Roman"/>
          <w:snapToGrid w:val="0"/>
          <w:kern w:val="0"/>
          <w:sz w:val="32"/>
          <w:szCs w:val="32"/>
          <w:lang w:val="en-US" w:eastAsia="zh-CN"/>
        </w:rPr>
        <w:t>见习期满</w:t>
      </w:r>
      <w:r>
        <w:rPr>
          <w:rFonts w:hint="eastAsia" w:ascii="仿宋_GB2312" w:hAnsi="楷体_GB2312" w:eastAsia="仿宋_GB2312" w:cs="Times New Roman"/>
          <w:snapToGrid w:val="0"/>
          <w:kern w:val="0"/>
          <w:sz w:val="32"/>
          <w:szCs w:val="32"/>
        </w:rPr>
        <w:t>转正后年收入13-16万元</w:t>
      </w:r>
      <w:r>
        <w:rPr>
          <w:rFonts w:hint="eastAsia" w:ascii="仿宋_GB2312" w:hAnsi="楷体_GB2312" w:eastAsia="仿宋_GB2312" w:cs="Times New Roman"/>
          <w:snapToGrid w:val="0"/>
          <w:kern w:val="0"/>
          <w:sz w:val="32"/>
          <w:szCs w:val="32"/>
          <w:lang w:eastAsia="zh-CN"/>
        </w:rPr>
        <w:t>；</w:t>
      </w:r>
    </w:p>
    <w:p w14:paraId="0B4A10DE">
      <w:pPr>
        <w:keepNext w:val="0"/>
        <w:keepLines w:val="0"/>
        <w:pageBreakBefore w:val="0"/>
        <w:widowControl w:val="0"/>
        <w:kinsoku/>
        <w:wordWrap/>
        <w:overflowPunct/>
        <w:topLinePunct w:val="0"/>
        <w:autoSpaceDE/>
        <w:autoSpaceDN/>
        <w:bidi w:val="0"/>
        <w:adjustRightInd/>
        <w:snapToGrid/>
        <w:spacing w:line="560" w:lineRule="exact"/>
        <w:ind w:firstLine="850" w:firstLineChars="200"/>
        <w:textAlignment w:val="auto"/>
        <w:rPr>
          <w:rFonts w:hint="eastAsia" w:ascii="仿宋_GB2312" w:hAnsi="楷体_GB2312" w:eastAsia="仿宋_GB2312" w:cs="Times New Roman"/>
          <w:snapToGrid w:val="0"/>
          <w:kern w:val="0"/>
          <w:sz w:val="32"/>
          <w:szCs w:val="32"/>
        </w:rPr>
      </w:pPr>
      <w:r>
        <w:rPr>
          <w:rFonts w:hint="eastAsia" w:ascii="仿宋_GB2312" w:hAnsi="楷体_GB2312" w:eastAsia="仿宋_GB2312" w:cs="Times New Roman"/>
          <w:snapToGrid w:val="0"/>
          <w:kern w:val="0"/>
          <w:sz w:val="32"/>
          <w:szCs w:val="32"/>
          <w:lang w:val="en-US" w:eastAsia="zh-CN"/>
        </w:rPr>
        <w:t>2.</w:t>
      </w:r>
      <w:r>
        <w:rPr>
          <w:rFonts w:hint="eastAsia" w:ascii="仿宋_GB2312" w:hAnsi="楷体_GB2312" w:eastAsia="仿宋_GB2312" w:cs="Times New Roman"/>
          <w:snapToGrid w:val="0"/>
          <w:kern w:val="0"/>
          <w:sz w:val="32"/>
          <w:szCs w:val="32"/>
        </w:rPr>
        <w:t>双一流本科及研究生每月发放一定高校津贴，连续发放</w:t>
      </w:r>
      <w:r>
        <w:rPr>
          <w:rFonts w:hint="eastAsia" w:ascii="仿宋_GB2312" w:hAnsi="楷体_GB2312" w:eastAsia="仿宋_GB2312" w:cs="Times New Roman"/>
          <w:snapToGrid w:val="0"/>
          <w:kern w:val="0"/>
          <w:sz w:val="32"/>
          <w:szCs w:val="32"/>
          <w:lang w:val="en-US" w:eastAsia="zh-CN"/>
        </w:rPr>
        <w:t>两</w:t>
      </w:r>
      <w:r>
        <w:rPr>
          <w:rFonts w:hint="eastAsia" w:ascii="仿宋_GB2312" w:hAnsi="楷体_GB2312" w:eastAsia="仿宋_GB2312" w:cs="Times New Roman"/>
          <w:snapToGrid w:val="0"/>
          <w:kern w:val="0"/>
          <w:sz w:val="32"/>
          <w:szCs w:val="32"/>
        </w:rPr>
        <w:t>年；</w:t>
      </w:r>
    </w:p>
    <w:p w14:paraId="341015D4">
      <w:pPr>
        <w:keepNext w:val="0"/>
        <w:keepLines w:val="0"/>
        <w:pageBreakBefore w:val="0"/>
        <w:widowControl w:val="0"/>
        <w:kinsoku/>
        <w:wordWrap/>
        <w:overflowPunct/>
        <w:topLinePunct w:val="0"/>
        <w:autoSpaceDE/>
        <w:autoSpaceDN/>
        <w:bidi w:val="0"/>
        <w:adjustRightInd/>
        <w:snapToGrid/>
        <w:spacing w:line="560" w:lineRule="exact"/>
        <w:ind w:firstLine="850" w:firstLineChars="200"/>
        <w:textAlignment w:val="auto"/>
        <w:rPr>
          <w:rFonts w:hint="eastAsia" w:ascii="仿宋_GB2312" w:hAnsi="楷体_GB2312" w:eastAsia="仿宋_GB2312" w:cs="Times New Roman"/>
          <w:snapToGrid w:val="0"/>
          <w:kern w:val="0"/>
          <w:sz w:val="32"/>
          <w:szCs w:val="32"/>
          <w:lang w:eastAsia="zh-CN"/>
        </w:rPr>
      </w:pPr>
      <w:r>
        <w:rPr>
          <w:rFonts w:hint="eastAsia" w:ascii="仿宋_GB2312" w:hAnsi="楷体_GB2312" w:eastAsia="仿宋_GB2312" w:cs="Times New Roman"/>
          <w:snapToGrid w:val="0"/>
          <w:kern w:val="0"/>
          <w:sz w:val="32"/>
          <w:szCs w:val="32"/>
          <w:lang w:val="en-US" w:eastAsia="zh-CN"/>
        </w:rPr>
        <w:t>3.</w:t>
      </w:r>
      <w:r>
        <w:rPr>
          <w:rFonts w:hint="eastAsia" w:ascii="仿宋_GB2312" w:hAnsi="楷体_GB2312" w:eastAsia="仿宋_GB2312" w:cs="Times New Roman"/>
          <w:snapToGrid w:val="0"/>
          <w:kern w:val="0"/>
          <w:sz w:val="32"/>
          <w:szCs w:val="32"/>
        </w:rPr>
        <w:t>研究生不设见习期，直接定级定岗</w:t>
      </w:r>
      <w:r>
        <w:rPr>
          <w:rFonts w:hint="eastAsia" w:ascii="仿宋_GB2312" w:hAnsi="楷体_GB2312" w:eastAsia="仿宋_GB2312" w:cs="Times New Roman"/>
          <w:snapToGrid w:val="0"/>
          <w:kern w:val="0"/>
          <w:sz w:val="32"/>
          <w:szCs w:val="32"/>
          <w:lang w:eastAsia="zh-CN"/>
        </w:rPr>
        <w:t>；</w:t>
      </w:r>
    </w:p>
    <w:p w14:paraId="716CF2A4">
      <w:pPr>
        <w:keepNext w:val="0"/>
        <w:keepLines w:val="0"/>
        <w:pageBreakBefore w:val="0"/>
        <w:widowControl w:val="0"/>
        <w:kinsoku/>
        <w:wordWrap/>
        <w:overflowPunct/>
        <w:topLinePunct w:val="0"/>
        <w:autoSpaceDE/>
        <w:autoSpaceDN/>
        <w:bidi w:val="0"/>
        <w:adjustRightInd/>
        <w:snapToGrid/>
        <w:spacing w:line="560" w:lineRule="exact"/>
        <w:ind w:firstLine="850" w:firstLineChars="200"/>
        <w:textAlignment w:val="auto"/>
        <w:rPr>
          <w:rFonts w:hint="eastAsia" w:ascii="仿宋_GB2312" w:hAnsi="楷体_GB2312" w:eastAsia="仿宋_GB2312" w:cs="Times New Roman"/>
          <w:snapToGrid w:val="0"/>
          <w:kern w:val="0"/>
          <w:sz w:val="32"/>
          <w:szCs w:val="32"/>
          <w:lang w:eastAsia="zh-CN"/>
        </w:rPr>
      </w:pPr>
      <w:r>
        <w:rPr>
          <w:rFonts w:hint="eastAsia" w:ascii="仿宋_GB2312" w:hAnsi="楷体_GB2312" w:eastAsia="仿宋_GB2312" w:cs="Times New Roman"/>
          <w:snapToGrid w:val="0"/>
          <w:kern w:val="0"/>
          <w:sz w:val="32"/>
          <w:szCs w:val="32"/>
          <w:lang w:val="en-US" w:eastAsia="zh-CN"/>
        </w:rPr>
        <w:t>4.</w:t>
      </w:r>
      <w:r>
        <w:rPr>
          <w:rFonts w:hint="eastAsia" w:ascii="仿宋_GB2312" w:hAnsi="楷体_GB2312" w:eastAsia="仿宋_GB2312" w:cs="Times New Roman"/>
          <w:snapToGrid w:val="0"/>
          <w:kern w:val="0"/>
          <w:sz w:val="32"/>
          <w:szCs w:val="32"/>
        </w:rPr>
        <w:t>极富竞争力的</w:t>
      </w:r>
      <w:r>
        <w:rPr>
          <w:rFonts w:hint="eastAsia" w:ascii="仿宋_GB2312" w:hAnsi="楷体_GB2312" w:eastAsia="仿宋_GB2312" w:cs="Times New Roman"/>
          <w:snapToGrid w:val="0"/>
          <w:kern w:val="0"/>
          <w:sz w:val="32"/>
          <w:szCs w:val="32"/>
          <w:lang w:val="en-US" w:eastAsia="zh-CN"/>
        </w:rPr>
        <w:t>薪酬福利</w:t>
      </w:r>
      <w:r>
        <w:rPr>
          <w:rFonts w:hint="eastAsia" w:ascii="仿宋_GB2312" w:hAnsi="楷体_GB2312" w:eastAsia="仿宋_GB2312" w:cs="Times New Roman"/>
          <w:snapToGrid w:val="0"/>
          <w:kern w:val="0"/>
          <w:sz w:val="32"/>
          <w:szCs w:val="32"/>
        </w:rPr>
        <w:t>体系（基本工资＋绩效+各式补贴及福利）、入职即签订正式劳动合同、缴纳五险</w:t>
      </w:r>
      <w:r>
        <w:rPr>
          <w:rFonts w:hint="eastAsia" w:ascii="仿宋_GB2312" w:hAnsi="楷体_GB2312" w:eastAsia="仿宋_GB2312" w:cs="Times New Roman"/>
          <w:snapToGrid w:val="0"/>
          <w:kern w:val="0"/>
          <w:sz w:val="32"/>
          <w:szCs w:val="32"/>
          <w:lang w:val="en-US" w:eastAsia="zh-CN"/>
        </w:rPr>
        <w:t>两</w:t>
      </w:r>
      <w:r>
        <w:rPr>
          <w:rFonts w:hint="eastAsia" w:ascii="仿宋_GB2312" w:hAnsi="楷体_GB2312" w:eastAsia="仿宋_GB2312" w:cs="Times New Roman"/>
          <w:snapToGrid w:val="0"/>
          <w:kern w:val="0"/>
          <w:sz w:val="32"/>
          <w:szCs w:val="32"/>
        </w:rPr>
        <w:t>金、免费食宿、带薪年休假及完善的休假管理办法、入职安家费、员工生日卡、电话费补助、劳保</w:t>
      </w:r>
      <w:r>
        <w:rPr>
          <w:rFonts w:hint="eastAsia" w:ascii="仿宋_GB2312" w:hAnsi="楷体_GB2312" w:eastAsia="仿宋_GB2312" w:cs="Times New Roman"/>
          <w:snapToGrid w:val="0"/>
          <w:kern w:val="0"/>
          <w:sz w:val="32"/>
          <w:szCs w:val="32"/>
          <w:lang w:eastAsia="zh-CN"/>
        </w:rPr>
        <w:t>；</w:t>
      </w:r>
    </w:p>
    <w:p w14:paraId="064F55D7">
      <w:pPr>
        <w:keepNext w:val="0"/>
        <w:keepLines w:val="0"/>
        <w:pageBreakBefore w:val="0"/>
        <w:widowControl w:val="0"/>
        <w:kinsoku/>
        <w:wordWrap/>
        <w:overflowPunct/>
        <w:topLinePunct w:val="0"/>
        <w:autoSpaceDE/>
        <w:autoSpaceDN/>
        <w:bidi w:val="0"/>
        <w:adjustRightInd/>
        <w:snapToGrid/>
        <w:spacing w:line="560" w:lineRule="exact"/>
        <w:ind w:firstLine="850" w:firstLineChars="200"/>
        <w:textAlignment w:val="auto"/>
        <w:rPr>
          <w:rFonts w:hint="eastAsia" w:ascii="仿宋_GB2312" w:hAnsi="楷体_GB2312" w:eastAsia="仿宋_GB2312" w:cs="Times New Roman"/>
          <w:snapToGrid w:val="0"/>
          <w:kern w:val="0"/>
          <w:sz w:val="32"/>
          <w:szCs w:val="32"/>
        </w:rPr>
      </w:pPr>
      <w:r>
        <w:rPr>
          <w:rFonts w:hint="eastAsia" w:ascii="仿宋_GB2312" w:hAnsi="楷体_GB2312" w:eastAsia="仿宋_GB2312" w:cs="Times New Roman"/>
          <w:snapToGrid w:val="0"/>
          <w:kern w:val="0"/>
          <w:sz w:val="32"/>
          <w:szCs w:val="32"/>
          <w:lang w:val="en-US" w:eastAsia="zh-CN"/>
        </w:rPr>
        <w:t>5.</w:t>
      </w:r>
      <w:r>
        <w:rPr>
          <w:rFonts w:hint="eastAsia" w:ascii="仿宋_GB2312" w:hAnsi="楷体_GB2312" w:eastAsia="仿宋_GB2312" w:cs="Times New Roman"/>
          <w:snapToGrid w:val="0"/>
          <w:kern w:val="0"/>
          <w:sz w:val="32"/>
          <w:szCs w:val="32"/>
        </w:rPr>
        <w:t>完备的职业生涯发展通道、自主评定职称权限、“导师带徒”助力成长、应届毕业生落户</w:t>
      </w:r>
      <w:r>
        <w:rPr>
          <w:rFonts w:hint="eastAsia" w:ascii="仿宋_GB2312" w:hAnsi="楷体_GB2312" w:eastAsia="仿宋_GB2312" w:cs="Times New Roman"/>
          <w:snapToGrid w:val="0"/>
          <w:kern w:val="0"/>
          <w:sz w:val="32"/>
          <w:szCs w:val="32"/>
          <w:lang w:eastAsia="zh-CN"/>
        </w:rPr>
        <w:t>（</w:t>
      </w:r>
      <w:r>
        <w:rPr>
          <w:rFonts w:hint="eastAsia" w:ascii="仿宋_GB2312" w:hAnsi="楷体_GB2312" w:eastAsia="仿宋_GB2312" w:cs="Times New Roman"/>
          <w:snapToGrid w:val="0"/>
          <w:kern w:val="0"/>
          <w:sz w:val="32"/>
          <w:szCs w:val="32"/>
          <w:lang w:val="en-US" w:eastAsia="zh-CN"/>
        </w:rPr>
        <w:t>广州市</w:t>
      </w:r>
      <w:r>
        <w:rPr>
          <w:rFonts w:hint="eastAsia" w:ascii="仿宋_GB2312" w:hAnsi="楷体_GB2312" w:eastAsia="仿宋_GB2312" w:cs="Times New Roman"/>
          <w:snapToGrid w:val="0"/>
          <w:kern w:val="0"/>
          <w:sz w:val="32"/>
          <w:szCs w:val="32"/>
          <w:lang w:eastAsia="zh-CN"/>
        </w:rPr>
        <w:t>）</w:t>
      </w:r>
      <w:r>
        <w:rPr>
          <w:rFonts w:hint="eastAsia" w:ascii="仿宋_GB2312" w:hAnsi="楷体_GB2312" w:eastAsia="仿宋_GB2312" w:cs="Times New Roman"/>
          <w:snapToGrid w:val="0"/>
          <w:kern w:val="0"/>
          <w:sz w:val="32"/>
          <w:szCs w:val="32"/>
        </w:rPr>
        <w:t>等。</w:t>
      </w:r>
    </w:p>
    <w:p w14:paraId="47DCC28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楷体_GB2312" w:eastAsia="仿宋_GB2312" w:cs="Times New Roman"/>
          <w:snapToGrid w:val="0"/>
          <w:kern w:val="0"/>
          <w:sz w:val="32"/>
          <w:szCs w:val="32"/>
        </w:rPr>
      </w:pPr>
      <w:r>
        <w:rPr>
          <w:rFonts w:hint="eastAsia" w:ascii="黑体" w:hAnsi="黑体" w:eastAsia="黑体"/>
          <w:bCs/>
          <w:snapToGrid w:val="0"/>
          <w:sz w:val="32"/>
          <w:szCs w:val="32"/>
          <w:lang w:val="en-US" w:eastAsia="zh-CN"/>
        </w:rPr>
        <w:t>六、投递方式</w:t>
      </w:r>
    </w:p>
    <w:p w14:paraId="046916EE">
      <w:pPr>
        <w:keepNext w:val="0"/>
        <w:keepLines w:val="0"/>
        <w:pageBreakBefore w:val="0"/>
        <w:widowControl w:val="0"/>
        <w:kinsoku/>
        <w:wordWrap/>
        <w:overflowPunct/>
        <w:topLinePunct w:val="0"/>
        <w:autoSpaceDE/>
        <w:autoSpaceDN/>
        <w:bidi w:val="0"/>
        <w:adjustRightInd/>
        <w:snapToGrid/>
        <w:spacing w:line="560" w:lineRule="exact"/>
        <w:ind w:firstLine="850" w:firstLineChars="200"/>
        <w:textAlignment w:val="auto"/>
        <w:rPr>
          <w:rFonts w:hint="eastAsia" w:ascii="仿宋_GB2312" w:hAnsi="楷体_GB2312" w:eastAsia="仿宋_GB2312" w:cs="Times New Roman"/>
          <w:snapToGrid w:val="0"/>
          <w:kern w:val="0"/>
          <w:sz w:val="32"/>
          <w:szCs w:val="32"/>
          <w:lang w:val="en-US" w:eastAsia="zh-CN"/>
        </w:rPr>
      </w:pPr>
      <w:r>
        <w:rPr>
          <w:rFonts w:hint="eastAsia" w:ascii="仿宋_GB2312" w:hAnsi="楷体_GB2312" w:eastAsia="仿宋_GB2312" w:cs="Times New Roman"/>
          <w:snapToGrid w:val="0"/>
          <w:kern w:val="0"/>
          <w:sz w:val="32"/>
          <w:szCs w:val="32"/>
          <w:lang w:val="en-US" w:eastAsia="zh-CN"/>
        </w:rPr>
        <w:t>1.线上投递简历</w:t>
      </w:r>
    </w:p>
    <w:p w14:paraId="10189BF3">
      <w:pPr>
        <w:keepNext w:val="0"/>
        <w:keepLines w:val="0"/>
        <w:pageBreakBefore w:val="0"/>
        <w:widowControl w:val="0"/>
        <w:kinsoku/>
        <w:wordWrap/>
        <w:overflowPunct/>
        <w:topLinePunct w:val="0"/>
        <w:autoSpaceDE/>
        <w:autoSpaceDN/>
        <w:bidi w:val="0"/>
        <w:adjustRightInd/>
        <w:snapToGrid/>
        <w:spacing w:line="560" w:lineRule="exact"/>
        <w:ind w:firstLine="850" w:firstLineChars="200"/>
        <w:textAlignment w:val="auto"/>
        <w:rPr>
          <w:rFonts w:hint="eastAsia" w:ascii="仿宋_GB2312" w:hAnsi="楷体_GB2312" w:eastAsia="仿宋_GB2312" w:cs="Times New Roman"/>
          <w:snapToGrid w:val="0"/>
          <w:kern w:val="0"/>
          <w:sz w:val="32"/>
          <w:szCs w:val="32"/>
        </w:rPr>
      </w:pPr>
      <w:r>
        <w:rPr>
          <w:rFonts w:hint="eastAsia" w:ascii="仿宋_GB2312" w:hAnsi="楷体_GB2312" w:eastAsia="仿宋_GB2312" w:cs="Times New Roman"/>
          <w:snapToGrid w:val="0"/>
          <w:kern w:val="0"/>
          <w:sz w:val="32"/>
          <w:szCs w:val="32"/>
          <w:lang w:val="en-US" w:eastAsia="zh-CN"/>
        </w:rPr>
        <w:t>单位</w:t>
      </w:r>
      <w:r>
        <w:rPr>
          <w:rFonts w:hint="eastAsia" w:ascii="仿宋_GB2312" w:hAnsi="楷体_GB2312" w:eastAsia="仿宋_GB2312" w:cs="Times New Roman"/>
          <w:snapToGrid w:val="0"/>
          <w:kern w:val="0"/>
          <w:sz w:val="32"/>
          <w:szCs w:val="32"/>
        </w:rPr>
        <w:t>邮箱：</w:t>
      </w:r>
      <w:r>
        <w:rPr>
          <w:rFonts w:hint="eastAsia" w:ascii="仿宋_GB2312" w:hAnsi="楷体_GB2312" w:eastAsia="仿宋_GB2312" w:cs="Times New Roman"/>
          <w:snapToGrid w:val="0"/>
          <w:kern w:val="0"/>
          <w:sz w:val="32"/>
          <w:szCs w:val="32"/>
        </w:rPr>
        <w:fldChar w:fldCharType="begin"/>
      </w:r>
      <w:r>
        <w:rPr>
          <w:rFonts w:hint="eastAsia" w:ascii="仿宋_GB2312" w:hAnsi="楷体_GB2312" w:eastAsia="仿宋_GB2312" w:cs="Times New Roman"/>
          <w:snapToGrid w:val="0"/>
          <w:kern w:val="0"/>
          <w:sz w:val="32"/>
          <w:szCs w:val="32"/>
        </w:rPr>
        <w:instrText xml:space="preserve"> HYPERLINK "mailto:crceggd_hr@126.com（可提前投递）" </w:instrText>
      </w:r>
      <w:r>
        <w:rPr>
          <w:rFonts w:hint="eastAsia" w:ascii="仿宋_GB2312" w:hAnsi="楷体_GB2312" w:eastAsia="仿宋_GB2312" w:cs="Times New Roman"/>
          <w:snapToGrid w:val="0"/>
          <w:kern w:val="0"/>
          <w:sz w:val="32"/>
          <w:szCs w:val="32"/>
        </w:rPr>
        <w:fldChar w:fldCharType="separate"/>
      </w:r>
      <w:r>
        <w:rPr>
          <w:rFonts w:hint="eastAsia" w:ascii="仿宋_GB2312" w:hAnsi="楷体_GB2312" w:eastAsia="仿宋_GB2312" w:cs="Times New Roman"/>
          <w:snapToGrid w:val="0"/>
          <w:kern w:val="0"/>
          <w:sz w:val="32"/>
          <w:szCs w:val="32"/>
        </w:rPr>
        <w:t>crceggd_hr@126.com</w:t>
      </w:r>
      <w:r>
        <w:rPr>
          <w:rFonts w:hint="eastAsia" w:ascii="仿宋_GB2312" w:hAnsi="楷体_GB2312" w:eastAsia="仿宋_GB2312" w:cs="Times New Roman"/>
          <w:snapToGrid w:val="0"/>
          <w:kern w:val="0"/>
          <w:sz w:val="32"/>
          <w:szCs w:val="32"/>
        </w:rPr>
        <w:fldChar w:fldCharType="end"/>
      </w:r>
    </w:p>
    <w:p w14:paraId="38654A75">
      <w:pPr>
        <w:keepNext w:val="0"/>
        <w:keepLines w:val="0"/>
        <w:pageBreakBefore w:val="0"/>
        <w:widowControl w:val="0"/>
        <w:kinsoku/>
        <w:wordWrap/>
        <w:overflowPunct/>
        <w:topLinePunct w:val="0"/>
        <w:autoSpaceDE/>
        <w:autoSpaceDN/>
        <w:bidi w:val="0"/>
        <w:adjustRightInd/>
        <w:snapToGrid/>
        <w:spacing w:line="560" w:lineRule="exact"/>
        <w:ind w:firstLine="850" w:firstLineChars="200"/>
        <w:textAlignment w:val="auto"/>
        <w:rPr>
          <w:rFonts w:hint="eastAsia" w:ascii="仿宋_GB2312" w:hAnsi="楷体_GB2312" w:eastAsia="仿宋_GB2312" w:cs="Times New Roman"/>
          <w:snapToGrid w:val="0"/>
          <w:kern w:val="0"/>
          <w:sz w:val="32"/>
          <w:szCs w:val="32"/>
        </w:rPr>
      </w:pPr>
      <w:r>
        <w:rPr>
          <w:rFonts w:hint="eastAsia" w:ascii="仿宋_GB2312" w:hAnsi="楷体_GB2312" w:eastAsia="仿宋_GB2312" w:cs="Times New Roman"/>
          <w:snapToGrid w:val="0"/>
          <w:kern w:val="0"/>
          <w:sz w:val="32"/>
          <w:szCs w:val="32"/>
        </w:rPr>
        <w:t>简历投递命名格式为：学校+专业+姓名（简历附照片、成绩单扫描件、英语等级证书等各项荣誉证书）。</w:t>
      </w:r>
    </w:p>
    <w:p w14:paraId="1E0FBE2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楷体_GB2312" w:eastAsia="仿宋_GB2312" w:cs="Times New Roman"/>
          <w:snapToGrid w:val="0"/>
          <w:kern w:val="0"/>
          <w:sz w:val="32"/>
          <w:szCs w:val="32"/>
          <w:lang w:val="en-US" w:eastAsia="zh-CN"/>
        </w:rPr>
      </w:pPr>
    </w:p>
    <w:p w14:paraId="54155B5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楷体_GB2312" w:eastAsia="仿宋_GB2312" w:cs="Times New Roman"/>
          <w:snapToGrid w:val="0"/>
          <w:kern w:val="0"/>
          <w:sz w:val="32"/>
          <w:szCs w:val="32"/>
          <w:lang w:val="en-US" w:eastAsia="zh-CN"/>
        </w:rPr>
      </w:pPr>
    </w:p>
    <w:p w14:paraId="75D86AC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850" w:firstLineChars="200"/>
        <w:textAlignment w:val="auto"/>
        <w:rPr>
          <w:rFonts w:hint="eastAsia" w:ascii="仿宋_GB2312" w:hAnsi="楷体_GB2312" w:eastAsia="仿宋_GB2312" w:cs="Times New Roman"/>
          <w:snapToGrid w:val="0"/>
          <w:kern w:val="0"/>
          <w:sz w:val="32"/>
          <w:szCs w:val="32"/>
          <w:lang w:val="en-US" w:eastAsia="zh-CN"/>
        </w:rPr>
      </w:pPr>
      <w:r>
        <w:rPr>
          <w:rFonts w:hint="eastAsia" w:ascii="仿宋_GB2312" w:hAnsi="楷体_GB2312" w:eastAsia="仿宋_GB2312" w:cs="Times New Roman"/>
          <w:snapToGrid w:val="0"/>
          <w:kern w:val="0"/>
          <w:sz w:val="32"/>
          <w:szCs w:val="32"/>
          <w:lang w:val="en-US" w:eastAsia="zh-CN"/>
        </w:rPr>
        <w:t>线下招聘</w:t>
      </w:r>
    </w:p>
    <w:p w14:paraId="0F37B1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850" w:firstLineChars="200"/>
        <w:textAlignment w:val="auto"/>
        <w:rPr>
          <w:rFonts w:hint="eastAsia" w:ascii="仿宋_GB2312" w:hAnsi="楷体_GB2312" w:eastAsia="仿宋_GB2312" w:cs="Times New Roman"/>
          <w:snapToGrid w:val="0"/>
          <w:kern w:val="0"/>
          <w:sz w:val="32"/>
          <w:szCs w:val="32"/>
        </w:rPr>
      </w:pPr>
      <w:r>
        <w:rPr>
          <w:rFonts w:hint="eastAsia" w:ascii="仿宋_GB2312" w:hAnsi="楷体_GB2312" w:eastAsia="仿宋_GB2312" w:cs="Times New Roman"/>
          <w:snapToGrid w:val="0"/>
          <w:kern w:val="0"/>
          <w:sz w:val="32"/>
          <w:szCs w:val="32"/>
        </w:rPr>
        <w:t>现场面试请携带如下资料：简历、成绩单、就业推荐表、三方协议。</w:t>
      </w:r>
    </w:p>
    <w:p w14:paraId="57052076">
      <w:pPr>
        <w:keepNext w:val="0"/>
        <w:keepLines w:val="0"/>
        <w:pageBreakBefore w:val="0"/>
        <w:widowControl w:val="0"/>
        <w:kinsoku/>
        <w:wordWrap/>
        <w:overflowPunct/>
        <w:topLinePunct w:val="0"/>
        <w:autoSpaceDE/>
        <w:autoSpaceDN/>
        <w:bidi w:val="0"/>
        <w:adjustRightInd/>
        <w:snapToGrid/>
        <w:spacing w:line="560" w:lineRule="exact"/>
        <w:ind w:firstLine="850" w:firstLineChars="200"/>
        <w:textAlignment w:val="auto"/>
        <w:rPr>
          <w:rFonts w:hint="default" w:ascii="仿宋_GB2312" w:hAnsi="楷体_GB2312" w:eastAsia="仿宋_GB2312" w:cs="Times New Roman"/>
          <w:snapToGrid w:val="0"/>
          <w:kern w:val="0"/>
          <w:sz w:val="32"/>
          <w:szCs w:val="32"/>
          <w:lang w:val="en-US"/>
        </w:rPr>
      </w:pPr>
      <w:r>
        <w:rPr>
          <w:rFonts w:hint="eastAsia" w:ascii="仿宋_GB2312" w:hAnsi="楷体_GB2312" w:eastAsia="仿宋_GB2312" w:cs="Times New Roman"/>
          <w:snapToGrid w:val="0"/>
          <w:kern w:val="0"/>
          <w:sz w:val="32"/>
          <w:szCs w:val="32"/>
        </w:rPr>
        <w:t>联系人：</w:t>
      </w:r>
      <w:r>
        <w:rPr>
          <w:rFonts w:hint="eastAsia" w:ascii="仿宋_GB2312" w:hAnsi="楷体_GB2312" w:eastAsia="仿宋_GB2312" w:cs="Times New Roman"/>
          <w:snapToGrid w:val="0"/>
          <w:kern w:val="0"/>
          <w:sz w:val="32"/>
          <w:szCs w:val="32"/>
          <w:lang w:val="en-US" w:eastAsia="zh-CN"/>
        </w:rPr>
        <w:t>刘</w:t>
      </w:r>
      <w:r>
        <w:rPr>
          <w:rFonts w:hint="eastAsia" w:ascii="仿宋_GB2312" w:hAnsi="楷体_GB2312" w:eastAsia="仿宋_GB2312" w:cs="Times New Roman"/>
          <w:snapToGrid w:val="0"/>
          <w:kern w:val="0"/>
          <w:sz w:val="32"/>
          <w:szCs w:val="32"/>
        </w:rPr>
        <w:t>先生,联系电话：</w:t>
      </w:r>
      <w:r>
        <w:rPr>
          <w:rFonts w:hint="eastAsia" w:ascii="仿宋_GB2312" w:hAnsi="楷体_GB2312" w:eastAsia="仿宋_GB2312" w:cs="Times New Roman"/>
          <w:snapToGrid w:val="0"/>
          <w:kern w:val="0"/>
          <w:sz w:val="32"/>
          <w:szCs w:val="32"/>
          <w:lang w:val="en-US" w:eastAsia="zh-CN"/>
        </w:rPr>
        <w:t>15626491114</w:t>
      </w:r>
    </w:p>
    <w:p w14:paraId="5DF9B279">
      <w:pPr>
        <w:keepNext w:val="0"/>
        <w:keepLines w:val="0"/>
        <w:pageBreakBefore w:val="0"/>
        <w:widowControl w:val="0"/>
        <w:kinsoku/>
        <w:wordWrap/>
        <w:overflowPunct/>
        <w:topLinePunct w:val="0"/>
        <w:autoSpaceDE/>
        <w:autoSpaceDN/>
        <w:bidi w:val="0"/>
        <w:adjustRightInd/>
        <w:snapToGrid/>
        <w:spacing w:line="560" w:lineRule="exact"/>
        <w:ind w:firstLine="850" w:firstLineChars="200"/>
        <w:textAlignment w:val="auto"/>
        <w:rPr>
          <w:rFonts w:hint="eastAsia" w:ascii="仿宋_GB2312" w:hAnsi="楷体_GB2312" w:eastAsia="仿宋_GB2312" w:cs="Times New Roman"/>
          <w:snapToGrid w:val="0"/>
          <w:kern w:val="0"/>
          <w:sz w:val="32"/>
          <w:szCs w:val="32"/>
        </w:rPr>
      </w:pPr>
      <w:r>
        <w:rPr>
          <w:rFonts w:hint="eastAsia" w:ascii="仿宋_GB2312" w:hAnsi="楷体_GB2312" w:eastAsia="仿宋_GB2312" w:cs="Times New Roman"/>
          <w:snapToGrid w:val="0"/>
          <w:kern w:val="0"/>
          <w:sz w:val="32"/>
          <w:szCs w:val="32"/>
        </w:rPr>
        <w:t>公司地址：广州市番禺区番禺大道北555号番禺节能科技园29号楼</w:t>
      </w:r>
    </w:p>
    <w:p w14:paraId="12948036">
      <w:pPr>
        <w:spacing w:line="560" w:lineRule="exact"/>
        <w:ind w:firstLine="850" w:firstLineChars="200"/>
        <w:rPr>
          <w:rFonts w:hint="eastAsia" w:ascii="仿宋_GB2312" w:hAnsi="楷体_GB2312" w:eastAsia="仿宋_GB2312" w:cs="Times New Roman"/>
          <w:snapToGrid w:val="0"/>
          <w:kern w:val="0"/>
          <w:sz w:val="32"/>
          <w:szCs w:val="32"/>
        </w:rPr>
      </w:pPr>
    </w:p>
    <w:p w14:paraId="19C333C2">
      <w:pPr>
        <w:ind w:firstLine="850" w:firstLineChars="200"/>
        <w:rPr>
          <w:rFonts w:hint="eastAsia" w:ascii="仿宋_GB2312" w:hAnsi="楷体_GB2312" w:eastAsia="仿宋_GB2312" w:cs="Times New Roman"/>
          <w:snapToGrid w:val="0"/>
          <w:kern w:val="0"/>
          <w:sz w:val="32"/>
          <w:szCs w:val="32"/>
          <w:highlight w:val="yellow"/>
        </w:rPr>
      </w:pPr>
    </w:p>
    <w:sectPr>
      <w:pgSz w:w="11906" w:h="16838"/>
      <w:pgMar w:top="2098" w:right="1474" w:bottom="1984" w:left="1587" w:header="851" w:footer="1134" w:gutter="0"/>
      <w:pgNumType w:fmt="numberInDash"/>
      <w:cols w:space="0" w:num="1"/>
      <w:rtlGutter w:val="0"/>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712CD"/>
    <w:multiLevelType w:val="singleLevel"/>
    <w:tmpl w:val="FF5712CD"/>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75362"/>
    <w:rsid w:val="02186A33"/>
    <w:rsid w:val="048B7990"/>
    <w:rsid w:val="06085010"/>
    <w:rsid w:val="096215AD"/>
    <w:rsid w:val="106F1015"/>
    <w:rsid w:val="179974E4"/>
    <w:rsid w:val="18E66E8A"/>
    <w:rsid w:val="194D737D"/>
    <w:rsid w:val="19BB441C"/>
    <w:rsid w:val="22007D47"/>
    <w:rsid w:val="228C4BA7"/>
    <w:rsid w:val="26B20955"/>
    <w:rsid w:val="27826ABF"/>
    <w:rsid w:val="2BAD3D45"/>
    <w:rsid w:val="308B46F0"/>
    <w:rsid w:val="30F027A5"/>
    <w:rsid w:val="314F3970"/>
    <w:rsid w:val="3500492C"/>
    <w:rsid w:val="352C3FC8"/>
    <w:rsid w:val="355A6F82"/>
    <w:rsid w:val="37277217"/>
    <w:rsid w:val="3CA17689"/>
    <w:rsid w:val="423C4BFA"/>
    <w:rsid w:val="42C910A8"/>
    <w:rsid w:val="42D83C56"/>
    <w:rsid w:val="439C0537"/>
    <w:rsid w:val="458A2D71"/>
    <w:rsid w:val="534A1D91"/>
    <w:rsid w:val="56725887"/>
    <w:rsid w:val="5BB97AB4"/>
    <w:rsid w:val="5E7B4794"/>
    <w:rsid w:val="69F50851"/>
    <w:rsid w:val="6ACF2E50"/>
    <w:rsid w:val="6C7C2B64"/>
    <w:rsid w:val="6F883FBB"/>
    <w:rsid w:val="705931BC"/>
    <w:rsid w:val="719301FC"/>
    <w:rsid w:val="75504B8E"/>
    <w:rsid w:val="771C4024"/>
    <w:rsid w:val="7C466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ody Text First Indent 2"/>
    <w:basedOn w:val="2"/>
    <w:semiHidden/>
    <w:unhideWhenUsed/>
    <w:qFormat/>
    <w:uiPriority w:val="99"/>
    <w:pPr>
      <w:ind w:firstLine="420" w:firstLine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2154</Words>
  <Characters>2262</Characters>
  <Lines>0</Lines>
  <Paragraphs>0</Paragraphs>
  <TotalTime>1882</TotalTime>
  <ScaleCrop>false</ScaleCrop>
  <LinksUpToDate>false</LinksUpToDate>
  <CharactersWithSpaces>2262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2025-07-10T14:40:00Z</dcterms:created>
  <dc:creator>Administrator</dc:creator>
  <cp:lastModifiedBy>lym</cp:lastModifiedBy>
  <dcterms:modified xsi:type="dcterms:W3CDTF">2026-04-12T05:21:50Z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0348A74ABBF44F30957891FCAA14EE30_12</vt:lpwstr>
  </property>
  <property fmtid="{D5CDD505-2E9C-101B-9397-08002B2CF9AE}" pid="4" name="KSOTemplateDocerSaveRecord">
    <vt:lpwstr>eyJoZGlkIjoiNGM3MjliMjEyNGU5ZDhlMjNkMzUzMTlmM2JkODRhMGUiLCJ1c2VySWQiOiI2ODI0NDg4ODEifQ==</vt:lpwstr>
  </property>
</Properties>
</file>