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FFCD0">
      <w:pPr>
        <w:pStyle w:val="21"/>
      </w:pPr>
      <w:r>
        <w:t>附件</w:t>
      </w:r>
      <w:r>
        <w:rPr>
          <w:rFonts w:hint="eastAsia"/>
          <w:lang w:val="en-US" w:eastAsia="zh-CN"/>
        </w:rPr>
        <w:t>3</w:t>
      </w:r>
      <w:bookmarkStart w:id="0" w:name="_GoBack"/>
      <w:bookmarkEnd w:id="0"/>
      <w:r>
        <w:t>：</w:t>
      </w:r>
    </w:p>
    <w:p w14:paraId="3173577D">
      <w:pPr>
        <w:pStyle w:val="13"/>
      </w:pPr>
      <w:r>
        <w:t>山东建筑大学毕业生求职技能大赛</w:t>
      </w:r>
      <w:r>
        <w:br w:type="textWrapping"/>
      </w:r>
      <w:r>
        <w:t>决赛安排及评分标准</w:t>
      </w:r>
    </w:p>
    <w:p w14:paraId="7DE50A5E">
      <w:pPr>
        <w:pStyle w:val="11"/>
      </w:pPr>
      <w:r>
        <w:t>决赛设置三大创新竞技环节，层层递进考察选手求职综合技能。现场增设</w:t>
      </w:r>
      <w:r>
        <w:rPr>
          <w:rFonts w:hint="eastAsia"/>
          <w:lang w:val="en-US" w:eastAsia="zh-CN"/>
        </w:rPr>
        <w:t>100人</w:t>
      </w:r>
      <w:r>
        <w:t>观众席位，面向全校在校生</w:t>
      </w:r>
      <w:r>
        <w:rPr>
          <w:rFonts w:hint="eastAsia"/>
        </w:rPr>
        <w:t>开放</w:t>
      </w:r>
      <w:r>
        <w:rPr>
          <w:rFonts w:hint="eastAsia"/>
          <w:lang w:val="en-US" w:eastAsia="zh-CN"/>
        </w:rPr>
        <w:t>报名</w:t>
      </w:r>
      <w:r>
        <w:t>观赛，打造沉浸式求职学习场景，让更多学生同步汲取求职经验、掌握核心技能。</w:t>
      </w:r>
    </w:p>
    <w:p w14:paraId="1A5AD0F2">
      <w:pPr>
        <w:pStyle w:val="2"/>
        <w:widowControl/>
        <w:ind w:firstLine="640" w:firstLineChars="200"/>
      </w:pPr>
      <w:r>
        <w:t>环节一：60秒职场初印象（占比35％）</w:t>
      </w:r>
    </w:p>
    <w:p w14:paraId="3B057FB1">
      <w:pPr>
        <w:pStyle w:val="11"/>
      </w:pPr>
      <w:r>
        <w:t>选手结合个人简历内容，进行60秒精简自我介绍，摒弃冗长表述，重点突出个人核心优势、明确求职意向、展现岗位核心竞争力，贴合职场面试“黄金30秒－90秒”表达规则。本环节主要考察选手的语言表达能力、逻辑思维能力、气场仪态与临场表现，助力选手快速展现个人特质。</w:t>
      </w:r>
    </w:p>
    <w:p w14:paraId="3DCC976F">
      <w:pPr>
        <w:pStyle w:val="2"/>
        <w:widowControl/>
        <w:ind w:firstLine="640" w:firstLineChars="200"/>
      </w:pPr>
      <w:r>
        <w:t>环节二：情景面试实战（占比35％）</w:t>
      </w:r>
    </w:p>
    <w:p w14:paraId="49B3F5E6">
      <w:pPr>
        <w:pStyle w:val="11"/>
      </w:pPr>
      <w:r>
        <w:t>创新采用抽题作答的考核模式，面试题库涵盖常规面试题、职场情景题、压力测试题三大类别。选手现场随机抽取1道题目，思考+作答时长2.5分钟；本环节还原真实职场面试场景，重点考察选手的临场应变能力与实际问题解决能力。</w:t>
      </w:r>
    </w:p>
    <w:p w14:paraId="2B210478">
      <w:pPr>
        <w:pStyle w:val="2"/>
        <w:widowControl/>
        <w:ind w:firstLine="640" w:firstLineChars="200"/>
      </w:pPr>
      <w:r>
        <w:t>环节三：职场快问快答（占比30％）</w:t>
      </w:r>
    </w:p>
    <w:p w14:paraId="66CA75A0">
      <w:pPr>
        <w:pStyle w:val="11"/>
      </w:pPr>
      <w:r>
        <w:t>评委将针对选手简历内容或面试回答内容进行追问</w:t>
      </w:r>
      <w:r>
        <w:rPr>
          <w:rFonts w:hint="eastAsia"/>
          <w:lang w:val="en-US" w:eastAsia="zh-CN"/>
        </w:rPr>
        <w:t>1题</w:t>
      </w:r>
      <w:r>
        <w:t>，选手现场快速作答，每题限时1.5分钟。本环节主要考察选手的临场反应速度、职场认知水平与语言表达流畅度。</w:t>
      </w:r>
    </w:p>
    <w:p w14:paraId="3DF364A4">
      <w:pPr>
        <w:pStyle w:val="2"/>
        <w:widowControl/>
        <w:rPr>
          <w:rFonts w:hint="default" w:eastAsia="黑体"/>
          <w:lang w:val="en-US" w:eastAsia="zh-CN"/>
        </w:rPr>
      </w:pPr>
      <w:r>
        <w:rPr>
          <w:rFonts w:hint="eastAsia" w:eastAsia="黑体"/>
          <w:lang w:val="en-US" w:eastAsia="zh-CN"/>
        </w:rPr>
        <w:t>评分标准</w:t>
      </w:r>
    </w:p>
    <w:tbl>
      <w:tblPr>
        <w:tblStyle w:val="1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1B654CA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EE21540"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评分环节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9468F5"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分值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9D26BC"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评分要点</w:t>
            </w:r>
          </w:p>
        </w:tc>
      </w:tr>
      <w:tr w14:paraId="5CF3C97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4A4B5D"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60秒自我介绍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FE8017"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92427F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语言表达流畅自然，逻辑思维清晰，重点突出、贴合岗位，仪态得体大方，严格把控时长</w:t>
            </w:r>
          </w:p>
        </w:tc>
      </w:tr>
      <w:tr w14:paraId="2ED2AFD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7E4027"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情景面试作答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6EB32C"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099CD2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答案精准贴合题意，解题思路清晰，临场应变灵活，符合职场逻辑，专业知识运用得当</w:t>
            </w:r>
          </w:p>
        </w:tc>
      </w:tr>
      <w:tr w14:paraId="7BA1EB4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B99CDC"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职场快问快答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04D423"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7F809E"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临场反应迅速，观点明确鲜明，表达简洁凝练，能有效回应评委追问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回答内容贴合职场通用规则与岗位需求</w:t>
            </w:r>
          </w:p>
        </w:tc>
      </w:tr>
    </w:tbl>
    <w:p w14:paraId="648A9BE2">
      <w:pPr>
        <w:pStyle w:val="11"/>
      </w:pPr>
      <w:r>
        <w:rPr>
          <w:b/>
        </w:rPr>
        <w:t>计分规则</w:t>
      </w:r>
      <w:r>
        <w:t>：决赛设置5名评委，打分后去掉1个最高分、1个最低分，取剩余3名评委打分的平均分作为选手决赛最终得分；按最终得分排名确定赛事各级奖项。若出现同分情况，以</w:t>
      </w:r>
      <w:r>
        <w:rPr>
          <w:b/>
        </w:rPr>
        <w:t>情景面试作答</w:t>
      </w:r>
      <w:r>
        <w:t>环节得分高者排名靠前。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FFFEA1F"/>
    <w:rsid w:val="126C2639"/>
    <w:rsid w:val="289F574F"/>
    <w:rsid w:val="3F7F69B2"/>
    <w:rsid w:val="3FCFC44B"/>
    <w:rsid w:val="477F0E98"/>
    <w:rsid w:val="75EF882D"/>
    <w:rsid w:val="7F37B55B"/>
    <w:rsid w:val="9DEF7C1A"/>
    <w:rsid w:val="9E6FAABA"/>
    <w:rsid w:val="AF7C7FD5"/>
    <w:rsid w:val="AFFFEA1F"/>
    <w:rsid w:val="CF5BB851"/>
    <w:rsid w:val="E77B0896"/>
    <w:rsid w:val="EE63F0B4"/>
    <w:rsid w:val="EE7EECA6"/>
    <w:rsid w:val="F7BAF842"/>
    <w:rsid w:val="FBE912B3"/>
    <w:rsid w:val="FFFE8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link w:val="19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paragraph" w:customStyle="1" w:styleId="16">
    <w:name w:val="兰州财经大学"/>
    <w:basedOn w:val="13"/>
    <w:qFormat/>
    <w:uiPriority w:val="0"/>
    <w:rPr>
      <w:rFonts w:hint="eastAsia" w:ascii="华文中宋" w:hAnsi="华文中宋" w:eastAsia="华文中宋" w:cs="华文中宋"/>
      <w:bCs/>
      <w:kern w:val="0"/>
      <w:sz w:val="36"/>
      <w:szCs w:val="36"/>
    </w:rPr>
  </w:style>
  <w:style w:type="paragraph" w:customStyle="1" w:styleId="17">
    <w:name w:val="一级标题"/>
    <w:basedOn w:val="1"/>
    <w:qFormat/>
    <w:uiPriority w:val="0"/>
    <w:pPr>
      <w:widowControl/>
      <w:adjustRightInd w:val="0"/>
      <w:spacing w:line="360" w:lineRule="auto"/>
      <w:jc w:val="center"/>
      <w:outlineLvl w:val="0"/>
    </w:pPr>
    <w:rPr>
      <w:rFonts w:hint="eastAsia" w:ascii="华文中宋" w:hAnsi="华文中宋" w:eastAsia="Kaiti SC" w:cs="华文中宋"/>
      <w:kern w:val="0"/>
      <w:sz w:val="30"/>
      <w:szCs w:val="36"/>
    </w:rPr>
  </w:style>
  <w:style w:type="paragraph" w:customStyle="1" w:styleId="18">
    <w:name w:val="兰州一级标题"/>
    <w:basedOn w:val="1"/>
    <w:next w:val="1"/>
    <w:qFormat/>
    <w:uiPriority w:val="0"/>
    <w:pPr>
      <w:keepNext/>
      <w:widowControl/>
      <w:adjustRightInd w:val="0"/>
      <w:spacing w:line="360" w:lineRule="auto"/>
      <w:outlineLvl w:val="0"/>
    </w:pPr>
    <w:rPr>
      <w:rFonts w:ascii="Times New Roman" w:hAnsi="Times New Roman" w:eastAsia="Kaiti SC" w:cs="Times New Roman"/>
      <w:kern w:val="44"/>
      <w:sz w:val="30"/>
      <w:szCs w:val="32"/>
    </w:rPr>
  </w:style>
  <w:style w:type="character" w:customStyle="1" w:styleId="19">
    <w:name w:val="标题 2 Char"/>
    <w:link w:val="3"/>
    <w:qFormat/>
    <w:uiPriority w:val="0"/>
    <w:rPr>
      <w:rFonts w:ascii="Times New Roman" w:hAnsi="Times New Roman" w:eastAsia="楷体_GB2312" w:cs="楷体_GB2312"/>
      <w:sz w:val="32"/>
      <w:szCs w:val="32"/>
    </w:rPr>
  </w:style>
  <w:style w:type="paragraph" w:customStyle="1" w:styleId="20">
    <w:name w:val="表格标题"/>
    <w:next w:val="1"/>
    <w:uiPriority w:val="0"/>
    <w:pPr>
      <w:overflowPunct w:val="0"/>
      <w:topLinePunct/>
      <w:spacing w:line="560" w:lineRule="exact"/>
      <w:jc w:val="center"/>
      <w:outlineLvl w:val="9"/>
    </w:pPr>
    <w:rPr>
      <w:rFonts w:ascii="Times New Roman" w:hAnsi="Times New Roman" w:eastAsia="仿宋_GB2312" w:cs="仿宋_GB2312"/>
      <w:spacing w:val="-6"/>
      <w:kern w:val="0"/>
      <w:sz w:val="32"/>
      <w:szCs w:val="32"/>
    </w:rPr>
  </w:style>
  <w:style w:type="paragraph" w:customStyle="1" w:styleId="21">
    <w:name w:val="附录标题"/>
    <w:next w:val="1"/>
    <w:qFormat/>
    <w:uiPriority w:val="0"/>
    <w:pPr>
      <w:widowControl w:val="0"/>
      <w:adjustRightInd w:val="0"/>
      <w:spacing w:before="100" w:after="100" w:line="36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6"/>
      <w:szCs w:val="4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724</Words>
  <Characters>741</Characters>
  <Lines>0</Lines>
  <Paragraphs>0</Paragraphs>
  <TotalTime>9</TotalTime>
  <ScaleCrop>false</ScaleCrop>
  <LinksUpToDate>false</LinksUpToDate>
  <CharactersWithSpaces>741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2026-03-19T19:40:00Z</dcterms:created>
  <dc:creator>陈</dc:creator>
  <cp:lastModifiedBy>阿琰骁勇善战</cp:lastModifiedBy>
  <dcterms:modified xsi:type="dcterms:W3CDTF">2026-05-07T00:29:34Z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3360B36FF7D843A5886C183B77DF96B4_13</vt:lpwstr>
  </property>
  <property fmtid="{D5CDD505-2E9C-101B-9397-08002B2CF9AE}" pid="4" name="KSOTemplateDocerSaveRecord">
    <vt:lpwstr>eyJoZGlkIjoiNzhiZjVkY2ZjOTkzNThlNmY2MDM4Yjc5NTViNjEzNTAiLCJ1c2VySWQiOiIzMjY5MTQwNDgifQ==</vt:lpwstr>
  </property>
</Properties>
</file>