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9FBFA"/>
  <w:body>
    <w:p w14:paraId="1F4C66C6">
      <w:pPr>
        <w:jc w:val="center"/>
        <w:rPr>
          <w:rFonts w:eastAsia="方正小标宋简体"/>
          <w:sz w:val="44"/>
          <w:szCs w:val="32"/>
        </w:rPr>
      </w:pPr>
      <w:bookmarkStart w:id="0" w:name="_GoBack"/>
      <w:bookmarkEnd w:id="0"/>
      <w:r>
        <w:rPr>
          <w:rFonts w:eastAsia="方正小标宋简体"/>
          <w:sz w:val="44"/>
          <w:szCs w:val="32"/>
        </w:rPr>
        <w:t>视频双选会企业操作指南</w:t>
      </w:r>
    </w:p>
    <w:p w14:paraId="2E003DC6"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单位端报名指引</w:t>
      </w:r>
    </w:p>
    <w:p w14:paraId="08FCFEEF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1.注册</w:t>
      </w:r>
    </w:p>
    <w:p w14:paraId="4FC67D18">
      <w:pPr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在浏览器中输入</w:t>
      </w:r>
      <w:r>
        <w:rPr>
          <w:rFonts w:hint="eastAsia" w:eastAsia="仿宋_GB2312"/>
          <w:sz w:val="32"/>
          <w:szCs w:val="32"/>
          <w:lang w:val="en-US" w:eastAsia="zh-CN"/>
        </w:rPr>
        <w:t>参加场次的双选</w:t>
      </w:r>
      <w:r>
        <w:rPr>
          <w:rFonts w:eastAsia="仿宋_GB2312"/>
          <w:sz w:val="32"/>
          <w:szCs w:val="32"/>
        </w:rPr>
        <w:t>会通道页面网址，点击“去报名”“立即注册”，选择“入驻相应高校”，进行注册。</w:t>
      </w:r>
    </w:p>
    <w:p w14:paraId="2CC0B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3975735" cy="2779395"/>
            <wp:effectExtent l="0" t="0" r="1905" b="9525"/>
            <wp:docPr id="2" name="图片 4" descr="1679473752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167947375246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7573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657090" cy="2209800"/>
            <wp:effectExtent l="0" t="0" r="6350" b="0"/>
            <wp:docPr id="5" name="图片 2" descr="160620788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1606207886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709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AE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308475" cy="2578735"/>
            <wp:effectExtent l="0" t="0" r="4445" b="12065"/>
            <wp:docPr id="8" name="图片 3" descr="73a14bf751992425eec671a8648c4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73a14bf751992425eec671a8648c4b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257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D22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或通过天津市大中专学校就业信息网注册，在浏览器中输入网址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https://employment.tj.smartedu.cn，打开天津市大中专学校就业信息网，点击页面右上角单位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登录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，在跳转后的页面点击注册。</w:t>
      </w:r>
    </w:p>
    <w:p w14:paraId="2013D4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414645" cy="2840355"/>
            <wp:effectExtent l="0" t="0" r="10795" b="9525"/>
            <wp:docPr id="11" name="图片 14" descr="1679473788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4" descr="1679473788375"/>
                    <pic:cNvPicPr>
                      <a:picLocks noChangeAspect="1"/>
                    </pic:cNvPicPr>
                  </pic:nvPicPr>
                  <pic:blipFill>
                    <a:blip r:embed="rId9"/>
                    <a:srcRect r="1497" b="7998"/>
                    <a:stretch>
                      <a:fillRect/>
                    </a:stretch>
                  </pic:blipFill>
                  <pic:spPr>
                    <a:xfrm>
                      <a:off x="0" y="0"/>
                      <a:ext cx="5414645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9A0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7E7BD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453380" cy="1827530"/>
            <wp:effectExtent l="0" t="0" r="2540" b="1270"/>
            <wp:docPr id="14" name="图片 5" descr="屏幕快照 2020-04-14 下午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 descr="屏幕快照 2020-04-14 下午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3380" cy="182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FF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单位资质审核一般在24小时内完成，若出现延迟或其他情况，企业可通过咨询微信号weyon3771（见下图）答疑。</w:t>
      </w:r>
    </w:p>
    <w:p w14:paraId="06B87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1885315" cy="2304415"/>
            <wp:effectExtent l="0" t="0" r="4445" b="12065"/>
            <wp:docPr id="17" name="图片 6" descr="微信图片_20200509152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 descr="微信图片_202005091524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73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2.报名视频双选会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29916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已注册单位直接点击相应场次双选会通道网址，登录、完善招聘信息，进行报名。</w:t>
      </w:r>
    </w:p>
    <w:p w14:paraId="10075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454015" cy="2316480"/>
            <wp:effectExtent l="0" t="0" r="1905" b="0"/>
            <wp:docPr id="20" name="图片 7" descr="1606122450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 descr="1606122450(1)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5401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07623"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或进入单位后台，点击“云校招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视频双选会”进入，搜索选择“津英就业”网络直播专场视频双选会，了解详情，点击“去报名”按钮，填写相关信息报名提交后，等待审核通知。</w:t>
      </w:r>
    </w:p>
    <w:p w14:paraId="3F2CE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5462905" cy="2965450"/>
            <wp:effectExtent l="0" t="0" r="8255" b="6350"/>
            <wp:docPr id="23" name="图片 15" descr="1679474597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5" descr="167947459768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2905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98A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修改报名信息，若单位在报名完毕后需要修改招聘职位、面试官等信息，可具体联系视频双选会组织工作人员后进行修改。具体联系方式参见视频双选会详情说明。</w:t>
      </w:r>
    </w:p>
    <w:p w14:paraId="21F6D775"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3.完善企业招聘简章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。</w:t>
      </w:r>
    </w:p>
    <w:p w14:paraId="2DA365DC">
      <w:pPr>
        <w:spacing w:line="560" w:lineRule="exact"/>
        <w:ind w:firstLine="640" w:firstLineChars="200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登录企业后台，点击“校园招聘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招聘简章”，点击“新增”，填写招聘简章标题、使用说明以及内容，完成之后点击保存。</w:t>
      </w:r>
    </w:p>
    <w:p w14:paraId="0B6F7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11395" cy="2346325"/>
            <wp:effectExtent l="0" t="0" r="4445" b="635"/>
            <wp:docPr id="26" name="图片 9" descr="160612245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9" descr="1606122450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38065" cy="1998345"/>
            <wp:effectExtent l="0" t="0" r="8255" b="13335"/>
            <wp:docPr id="29" name="图片 10" descr="1606122450(1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 descr="1606122450(1)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199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EC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招聘简章内容编辑规范：</w:t>
      </w:r>
    </w:p>
    <w:p w14:paraId="27090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（1）字号16px、行距1.75最佳；</w:t>
      </w:r>
    </w:p>
    <w:p w14:paraId="5629B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（2）不要直接从word中复制粘贴，要在txt文档中过一遍，去掉格式；</w:t>
      </w:r>
    </w:p>
    <w:p w14:paraId="27886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（3）段与段之间空行，段首不要空两个字（在手机端阅读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不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美观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）；</w:t>
      </w:r>
    </w:p>
    <w:p w14:paraId="2A462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（4）最后一段后面不要空行；</w:t>
      </w:r>
    </w:p>
    <w:p w14:paraId="3E4FE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（5）表格都截图然后再上传，长表格需要截多张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。</w:t>
      </w:r>
    </w:p>
    <w:p w14:paraId="3FA9B8D2">
      <w:pPr>
        <w:numPr>
          <w:ilvl w:val="0"/>
          <w:numId w:val="1"/>
        </w:num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报名审核通过后单位端操作指引</w:t>
      </w:r>
    </w:p>
    <w:p w14:paraId="26DC1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1.进入视频面试大厅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436EF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单位报名被审核通过后，进入“我的报名”可以查看已审核通过场次，可以查看“求职者大厅”查看学生简历，并对“快招聘|同城平台”栏目下的所有学生进行面试邀请，点击“面试间”。</w:t>
      </w:r>
    </w:p>
    <w:p w14:paraId="3440C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101590" cy="1621155"/>
            <wp:effectExtent l="0" t="0" r="3810" b="9525"/>
            <wp:docPr id="3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01590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6A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5052060" cy="1541145"/>
            <wp:effectExtent l="0" t="0" r="7620" b="13335"/>
            <wp:docPr id="3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85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2.面试人员处理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3FCDE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（1）求职者主动报名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5BD9D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面试大厅首页，若面试列表中“待处理”界面显示有尚未处理的求职者，可查看右侧求职者简历，查看完毕后可点击处理中的“接受”或“拒绝”，接受则纳入本场面试人员中，否则不纳入（拒绝后不可再进来）。</w:t>
      </w:r>
    </w:p>
    <w:p w14:paraId="180F4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drawing>
          <wp:inline distT="0" distB="0" distL="114300" distR="114300">
            <wp:extent cx="4841240" cy="1434465"/>
            <wp:effectExtent l="0" t="0" r="5080" b="13335"/>
            <wp:docPr id="3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41240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1A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19650" cy="1781175"/>
            <wp:effectExtent l="0" t="0" r="11430" b="1905"/>
            <wp:docPr id="4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3023870</wp:posOffset>
                </wp:positionH>
                <wp:positionV relativeFrom="paragraph">
                  <wp:posOffset>59690</wp:posOffset>
                </wp:positionV>
                <wp:extent cx="242570" cy="75565"/>
                <wp:effectExtent l="12700" t="12700" r="19050" b="18415"/>
                <wp:wrapNone/>
                <wp:docPr id="44" name="矩形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66870" y="974090"/>
                          <a:ext cx="242570" cy="75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0F178B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2" o:spid="_x0000_s1026" o:spt="1" style="position:absolute;left:0pt;margin-left:238.1pt;margin-top:4.7pt;height:5.95pt;width:19.1pt;z-index:251660288;v-text-anchor:middle;mso-width-relative:page;mso-height-relative:page;" fillcolor="#FFFFFF" filled="t" stroked="t" coordsize="21600,21600" o:gfxdata="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vA7RM2QAAAAgBAAAPAAAAAAAAAAEAIAAAACIAAABkcnMv&#10;ZG93bnJldi54bWxQSwECFAAUAAAACACHTuJAr7aPpHQCAAABBQAADgAAAAAAAAABACAAAAAoAQAA&#10;ZHJzL2Uyb0RvYy54bWxQSwUGAAAAAAYABgBZAQAADgYAAAAA&#10;">
                <v:fill on="t" focussize="0,0"/>
                <v:stroke weight="2pt" color="#FFFFFF" joinstyle="round"/>
                <v:imagedata o:title=""/>
                <o:lock v:ext="edit" aspectratio="f"/>
                <v:textbox>
                  <w:txbxContent>
                    <w:p w14:paraId="10F178B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1828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（2）单位主动邀约求职者进行面试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0028A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若暂无待面试的求职者，可点击左下角的“邀约人才”按钮进行其他求职者的邀约。</w:t>
      </w:r>
    </w:p>
    <w:p w14:paraId="2CF4E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进入到求职者大厅界面，可点击查看求职者简历，若符合本单位要求，则可点击“邀约面试”进行邀约。若求职者同意，则也会显示在面试大厅中的面试列表中待单位进行面试。</w:t>
      </w:r>
    </w:p>
    <w:p w14:paraId="7327B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476115" cy="2685415"/>
            <wp:effectExtent l="0" t="0" r="4445" b="12065"/>
            <wp:docPr id="46" name="图片 16" descr="1679474679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6" descr="16794746794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76115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D02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3.开始面试</w:t>
      </w:r>
      <w:r>
        <w:rPr>
          <w:rFonts w:hint="eastAsia" w:eastAsia="仿宋_GB2312" w:cs="仿宋_GB2312"/>
          <w:color w:val="auto"/>
          <w:sz w:val="32"/>
          <w:szCs w:val="32"/>
          <w:lang w:eastAsia="zh-CN"/>
        </w:rPr>
        <w:t>。</w:t>
      </w:r>
    </w:p>
    <w:p w14:paraId="68638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待视频双选会开始时间一到，单位即可对“面试列表”中的在线求职者发起面试，点击“开始面试”即可与求职者建立视频连接，开始正式的视频面试。</w:t>
      </w:r>
    </w:p>
    <w:p w14:paraId="66A32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友情提示：在正式面试前可点击“测试设备”检查摄像头、麦克风等是否可正常使用再发起面试。</w:t>
      </w:r>
    </w:p>
    <w:p w14:paraId="43AC1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06315" cy="2306955"/>
            <wp:effectExtent l="0" t="0" r="9525" b="9525"/>
            <wp:docPr id="4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230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7A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848860" cy="1854200"/>
            <wp:effectExtent l="0" t="0" r="12700" b="5080"/>
            <wp:docPr id="5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4886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46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在面试中，针对求职者情况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可在下方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面试备注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处边面试边具体备注面试情况。在面试结束后，针对求职者要标注“合适”或者“不合适”，在标注后选择结束面试即可。再对面试列表中的其他在线求职者进行面试。</w:t>
      </w:r>
    </w:p>
    <w:p w14:paraId="2B9446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4530725" cy="2304415"/>
            <wp:effectExtent l="0" t="0" r="10795" b="12065"/>
            <wp:docPr id="5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3072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E3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924572E">
      <w:pPr>
        <w:tabs>
          <w:tab w:val="left" w:pos="3765"/>
        </w:tabs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en-US"/>
        </w:rPr>
        <w:t>附件2</w:t>
      </w:r>
    </w:p>
    <w:p w14:paraId="2BE1A7C8">
      <w:pPr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学生操作指南</w:t>
      </w:r>
    </w:p>
    <w:p w14:paraId="4C2973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</w:rPr>
        <w:t>第一步：</w:t>
      </w:r>
      <w:r>
        <w:rPr>
          <w:rFonts w:hint="eastAsia" w:eastAsia="仿宋_GB2312" w:cs="仿宋_GB2312"/>
          <w:color w:val="auto"/>
          <w:sz w:val="32"/>
          <w:szCs w:val="32"/>
          <w:lang w:val="en-US" w:eastAsia="zh-CN"/>
        </w:rPr>
        <w:t>扫描相应场次参会二维码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进入双选会，已登录的点击“报名进入会场”进入企业列表页面。未登录的进行注册登录（如果为云就业合作高校，可以点击“云就业匹配”进行信息匹配后自动登录，如果为非云就业合作高校，或者匹配失败，则可以点击“使用当前微信手机号”进行注册）。</w:t>
      </w:r>
    </w:p>
    <w:p w14:paraId="631683E3">
      <w:pPr>
        <w:pStyle w:val="4"/>
        <w:widowControl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525145</wp:posOffset>
            </wp:positionH>
            <wp:positionV relativeFrom="paragraph">
              <wp:posOffset>734060</wp:posOffset>
            </wp:positionV>
            <wp:extent cx="1219200" cy="1188720"/>
            <wp:effectExtent l="0" t="0" r="0" b="0"/>
            <wp:wrapTopAndBottom/>
            <wp:docPr id="58" name="图片 1" descr="1698132073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" descr="169813207304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144145</wp:posOffset>
            </wp:positionV>
            <wp:extent cx="2137410" cy="2474595"/>
            <wp:effectExtent l="0" t="0" r="11430" b="9525"/>
            <wp:wrapTopAndBottom/>
            <wp:docPr id="6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第二步：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登录完成后，点击页面底部“简历”按钮，完善简历（简历完整度大于70%才可以报名招聘会）</w:t>
      </w:r>
      <w:r>
        <w:rPr>
          <w:rFonts w:hint="eastAsia" w:eastAsia="仿宋_GB2312" w:cs="仿宋_GB2312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完成简历后，点击页面底部“双选会”按钮，“报名进入会场”进入企业列表页</w:t>
      </w:r>
      <w:r>
        <w:rPr>
          <w:rFonts w:hint="eastAsia" w:ascii="仿宋_GB2312" w:hAnsi="仿宋_GB2312" w:eastAsia="仿宋_GB2312" w:cs="仿宋_GB2312"/>
          <w:sz w:val="32"/>
          <w:szCs w:val="32"/>
        </w:rPr>
        <w:t>面。</w:t>
      </w:r>
    </w:p>
    <w:p w14:paraId="0FD74E1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098675" cy="3544570"/>
            <wp:effectExtent l="0" t="0" r="4445" b="6350"/>
            <wp:docPr id="64" name="图片 20" descr="50556d0451d8a27d5d8ecb0b554e3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20" descr="50556d0451d8a27d5d8ecb0b554e3fb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354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539365" cy="3573780"/>
            <wp:effectExtent l="0" t="0" r="5715" b="7620"/>
            <wp:docPr id="6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2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39365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4FB0D">
      <w:pPr>
        <w:pStyle w:val="4"/>
        <w:widowControl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第三步：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进入企业列表后，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招聘会未召开前，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可以点击单位名称查看单位详细信息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进行简历投递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，并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可以跟单位进行文字沟通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招聘会召开当天，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可以点击单位名称边上的视频按钮以及在职位详情页面，向单位发起面试申请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6D672BF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048510" cy="3423920"/>
            <wp:effectExtent l="0" t="0" r="8890" b="5080"/>
            <wp:docPr id="7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2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48510" cy="342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299335" cy="3417570"/>
            <wp:effectExtent l="0" t="0" r="1905" b="11430"/>
            <wp:docPr id="7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2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341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D8F9C">
      <w:pPr>
        <w:pStyle w:val="4"/>
        <w:widowControl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第四步：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点击右侧“面试”按钮，进入面试页面，可以查看已申请面试是否通过，以及处理企业</w:t>
      </w:r>
      <w:r>
        <w:rPr>
          <w:rFonts w:hint="eastAsia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的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面试邀约。</w:t>
      </w:r>
    </w:p>
    <w:p w14:paraId="53E837C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978660" cy="3444875"/>
            <wp:effectExtent l="0" t="0" r="2540" b="14605"/>
            <wp:docPr id="7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2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78660" cy="344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296160" cy="3460750"/>
            <wp:effectExtent l="0" t="0" r="5080" b="13970"/>
            <wp:docPr id="7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2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32F28">
      <w:pPr>
        <w:pStyle w:val="4"/>
        <w:widowControl/>
        <w:spacing w:beforeAutospacing="0" w:afterAutospacing="0" w:line="560" w:lineRule="exact"/>
        <w:ind w:firstLine="643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第五步：</w:t>
      </w:r>
      <w:r>
        <w:rPr>
          <w:rFonts w:hint="eastAsia" w:ascii="Times New Roman" w:hAnsi="Times New Roman" w:eastAsia="仿宋_GB2312" w:cs="仿宋_GB2312"/>
          <w:sz w:val="32"/>
          <w:szCs w:val="32"/>
        </w:rPr>
        <w:t>出现在“待面试”列表的内容，表明企业已经同意进行面试，可以点击详情自主发起面试（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企业在线的状态下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），也可以等企业发起面试（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</w:rPr>
        <w:t>学生必须在小程序页面才能接受到邀请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），面试完成后等待接收企业后期通知即可</w:t>
      </w:r>
      <w:r>
        <w:rPr>
          <w:rFonts w:hint="eastAsia" w:eastAsia="仿宋_GB2312" w:cs="仿宋_GB2312"/>
          <w:sz w:val="32"/>
          <w:szCs w:val="32"/>
          <w:lang w:eastAsia="zh-CN"/>
        </w:rPr>
        <w:t>。</w:t>
      </w:r>
    </w:p>
    <w:p w14:paraId="6F101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109470" cy="3771265"/>
            <wp:effectExtent l="0" t="0" r="8890" b="8255"/>
            <wp:docPr id="8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2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09470" cy="377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2113280" cy="3773805"/>
            <wp:effectExtent l="0" t="0" r="5080" b="5715"/>
            <wp:docPr id="8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2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377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A8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3153410</wp:posOffset>
                </wp:positionH>
                <wp:positionV relativeFrom="paragraph">
                  <wp:posOffset>138430</wp:posOffset>
                </wp:positionV>
                <wp:extent cx="225425" cy="95250"/>
                <wp:effectExtent l="12700" t="12700" r="20955" b="13970"/>
                <wp:wrapNone/>
                <wp:docPr id="88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296410" y="1052830"/>
                          <a:ext cx="225425" cy="9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solidFill>
                            <a:srgbClr val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DCA939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67" o:spid="_x0000_s1026" o:spt="1" style="position:absolute;left:0pt;margin-left:248.3pt;margin-top:10.9pt;height:7.5pt;width:17.75pt;z-index:251661312;v-text-anchor:middle;mso-width-relative:page;mso-height-relative:page;" fillcolor="#FFFFFF" filled="t" stroked="t" coordsize="21600,21600" o:gfxdata="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FOm44jaAAAACQEAAA8AAAAAAAAAAQAgAAAAIgAA&#10;AGRycy9kb3ducmV2LnhtbFBLAQIUABQAAAAIAIdO4kAczDumeAIAAAIFAAAOAAAAAAAAAAEAIAAA&#10;ACkBAABkcnMvZTJvRG9jLnhtbFBLBQYAAAAABgAGAFkBAAATBgAAAAA=&#10;">
                <v:fill on="t" focussize="0,0"/>
                <v:stroke weight="2pt" color="#FFFFFF" joinstyle="round"/>
                <v:imagedata o:title=""/>
                <o:lock v:ext="edit" aspectratio="f"/>
                <v:textbox>
                  <w:txbxContent>
                    <w:p w14:paraId="5DCA939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AE1983B"/>
    <w:p w14:paraId="789F09F2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single" w:color="00B0F0" w:sz="48" w:space="1"/>
        <w:left w:val="single" w:color="00B0F0" w:sz="48" w:space="4"/>
        <w:bottom w:val="single" w:color="00B0F0" w:sz="48" w:space="1"/>
        <w:right w:val="single" w:color="00B0F0" w:sz="48" w:space="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BB4B6D-A957-49DE-B530-29B69B238D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26D051F6-4BA2-4FE6-914C-1E3A8D73995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6B73485-7DBC-479D-B819-5AF0145320F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1009DEB-3B41-4F18-BD5E-F9D48B721AB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68BB3F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5006340</wp:posOffset>
              </wp:positionH>
              <wp:positionV relativeFrom="paragraph">
                <wp:posOffset>-506730</wp:posOffset>
              </wp:positionV>
              <wp:extent cx="610235" cy="263525"/>
              <wp:effectExtent l="0" t="0" r="0" b="0"/>
              <wp:wrapNone/>
              <wp:docPr id="9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" cy="263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8B86304">
                          <w:pPr>
                            <w:pStyle w:val="2"/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394.2pt;margin-top:-39.9pt;height:20.75pt;width:48.05pt;mso-position-horizontal-relative:margin;mso-wrap-style:none;z-index:251659264;mso-width-relative:page;mso-height-relative:page;" filled="f" stroked="f" coordsize="21600,21600" o:gfxdata="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GBY4M9YAAAALAQAADwAAAAAAAAABACAAAAAi&#10;AAAAZHJzL2Rvd25yZXYueG1sUEsBAhQAFAAAAAgAh07iQN5To7HTAQAAoQMAAA4AAAAAAAAAAQAg&#10;AAAAJQEAAGRycy9lMm9Eb2MueG1sUEsFBgAAAAAGAAYAWQEAAG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8B86304">
                    <w:pPr>
                      <w:pStyle w:val="2"/>
                      <w:rPr>
                        <w:rFonts w:hint="eastAsia" w:ascii="宋体" w:hAnsi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360FA">
    <w:pPr>
      <w:pStyle w:val="3"/>
      <w:pBdr>
        <w:bottom w:val="none" w:color="auto" w:sz="0" w:space="0"/>
      </w:pBdr>
    </w:pPr>
    <w:r>
      <w:rPr>
        <w:sz w:val="18"/>
      </w:rPr>
      <w:pict>
        <v:shape id="_x0000_s2049" o:spid="_x0000_s2049" o:spt="136" type="#_x0000_t136" style="position:absolute;left:0pt;height:44.3pt;width:542.95pt;mso-position-horizontal:center;mso-position-horizontal-relative:margin;mso-position-vertical:center;mso-position-vertical-relative:margin;rotation:-2949120f;z-index:-251653120;mso-width-relative:page;mso-height-relative:page;" fillcolor="#AFABAB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天津市大中专学校就业信息服务中心" style="font-family:微软雅黑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631A40"/>
    <w:multiLevelType w:val="singleLevel"/>
    <w:tmpl w:val="64631A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ZWE3OTViOGUxOTllZWEwNjg0MWI2OTFmN2EyODgifQ=="/>
  </w:docVars>
  <w:rsids>
    <w:rsidRoot w:val="06F9757B"/>
    <w:rsid w:val="06F9757B"/>
    <w:rsid w:val="07562196"/>
    <w:rsid w:val="0B695A79"/>
    <w:rsid w:val="0F4913F8"/>
    <w:rsid w:val="1D8E5605"/>
    <w:rsid w:val="22F341D2"/>
    <w:rsid w:val="47093F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jpe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813</Words>
  <Characters>871</Characters>
  <TotalTime>0</TotalTime>
  <ScaleCrop>false</ScaleCrop>
  <LinksUpToDate>false</LinksUpToDate>
  <CharactersWithSpaces>871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2025-10-13T11:20:00Z</dcterms:created>
  <dc:creator>Administrator</dc:creator>
  <cp:lastModifiedBy>我在故我在</cp:lastModifiedBy>
  <dcterms:modified xsi:type="dcterms:W3CDTF">2025-10-13T03:21:12Z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FB7E7F7558864985A143A46F6514BE8E_13</vt:lpwstr>
  </property>
</Properties>
</file>