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8DD10">
      <w:pPr>
        <w:keepNext w:val="0"/>
        <w:keepLines w:val="0"/>
        <w:pageBreakBefore w:val="0"/>
        <w:numPr>
          <w:ilvl w:val="0"/>
          <w:numId w:val="0"/>
        </w:numPr>
        <w:kinsoku/>
        <w:wordWrap/>
        <w:overflowPunct/>
        <w:topLinePunct w:val="0"/>
        <w:autoSpaceDE/>
        <w:autoSpaceDN/>
        <w:bidi w:val="0"/>
        <w:adjustRightInd w:val="0"/>
        <w:snapToGrid w:val="0"/>
        <w:spacing w:line="360" w:lineRule="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附件1：学校简介</w:t>
      </w:r>
    </w:p>
    <w:p w14:paraId="7EF7BB97">
      <w:pPr>
        <w:rPr>
          <w:rFonts w:ascii="宋体" w:hAnsi="宋体" w:eastAsia="宋体" w:cs="宋体"/>
          <w:b/>
          <w:bCs/>
          <w:color w:val="000000"/>
          <w:sz w:val="21"/>
          <w:szCs w:val="21"/>
        </w:rPr>
      </w:pPr>
    </w:p>
    <w:p w14:paraId="58359756">
      <w:pPr>
        <w:jc w:val="center"/>
        <w:rPr>
          <w:rFonts w:hint="eastAsia" w:ascii="宋体" w:hAnsi="宋体" w:eastAsia="宋体" w:cs="宋体"/>
          <w:b/>
          <w:bCs/>
          <w:color w:val="000000"/>
          <w:sz w:val="36"/>
          <w:szCs w:val="36"/>
          <w:lang w:val="en-US" w:eastAsia="zh-CN"/>
        </w:rPr>
      </w:pPr>
      <w:r>
        <w:rPr>
          <w:rFonts w:hint="eastAsia" w:ascii="黑体" w:hAnsi="黑体" w:eastAsia="黑体" w:cs="黑体"/>
          <w:b w:val="0"/>
          <w:bCs w:val="0"/>
          <w:color w:val="000000"/>
          <w:sz w:val="36"/>
          <w:szCs w:val="36"/>
        </w:rPr>
        <w:t>天津外国语大学滨海外事学院</w:t>
      </w:r>
      <w:r>
        <w:rPr>
          <w:rFonts w:hint="eastAsia" w:ascii="黑体" w:hAnsi="黑体" w:eastAsia="黑体" w:cs="黑体"/>
          <w:b w:val="0"/>
          <w:bCs w:val="0"/>
          <w:color w:val="000000"/>
          <w:sz w:val="36"/>
          <w:szCs w:val="36"/>
          <w:lang w:val="en-US" w:eastAsia="zh-CN"/>
        </w:rPr>
        <w:t>学校简介</w:t>
      </w:r>
    </w:p>
    <w:p w14:paraId="5E69A0C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000000"/>
          <w:sz w:val="28"/>
          <w:szCs w:val="28"/>
        </w:rPr>
      </w:pPr>
    </w:p>
    <w:p w14:paraId="2029503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学校概况</w:t>
      </w:r>
    </w:p>
    <w:p w14:paraId="056C240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天津外国语大学滨海外事学院是2004年经教育部批准，从事全日制普通本科教育的独立学院。学校坐落在美丽的渤海之滨，地处天津市滨海新区大港高教生态园区，文化氛围浓厚，交通畅达便利。</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学校实现与天津外国语大学的优秀师资、课程资源、教学基地、硬件设施等优质教育资源共享，与天津外国语大学打造教育共同体"共治共融"新样态，保证了学校教育教学与人才培养质量。</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b/>
          <w:bCs/>
          <w:color w:val="000000"/>
          <w:sz w:val="28"/>
          <w:szCs w:val="28"/>
        </w:rPr>
        <w:t>专业建设</w:t>
      </w:r>
    </w:p>
    <w:p w14:paraId="2F88A05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校依托天津外国语大学丰富的教育资源，以外国语言文学为优势学科，形成文学、经济学、法学、教育学、理学、管理学等多学科专业相互融合、协调发展的学科专业结构。现拥有英语、翻译、商务英语、俄语、德语、法语、西班牙语、日语、朝鲜语、金融学、国际经济与贸易、法学、国际事务与国际关系、学前教育、新闻学、广告学、汉语国际教育、护理学、财务管理、行政管理、电子商务和酒店管理等22个本科专业。</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b/>
          <w:bCs/>
          <w:color w:val="000000"/>
          <w:sz w:val="28"/>
          <w:szCs w:val="28"/>
        </w:rPr>
        <w:t>人才培养</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学校以习近平新时代中国特色社会主义思想为指导，全面贯彻党的教育方针，落实立德树人根本任务，培养富有爱国情怀、社会责任感和创新创业精神，基础扎实、实践能力强、德智体美劳全面发展的高素质应用型国际化人才。</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自2025年起，学校以教育数字化为重要突破口，全面推进教育智能化，促进人工智能助力滨海外事学院教育变革，开辟教育发展新赛道和塑造发展新优势。</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全部本科专业第1学年开设《人工智能导论》通识必修课，各专业实施人工智能+专业课程，塑造"人工智能+"课程生态，纵深推进教育数字转型、智能升级与融合创新。</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学校课堂教学融入人工智能，课程教学模式向"师、生、机"三元深度交互转化，推动人工智能大模型与教育教学深度融合，建立人工智能教育环境，人工智能全面赋能教育教学变革。</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自2025年起，学校加速外语专业"AI+外语""外语+专业"转型升级，主动迎合技术赋能趋势，把握人工智能赋能机遇，重视挖掘人工智能在语言翻译、文本解析、内容对比、个性化学习等诸多方面的潜力，引导外语专业学生合理使用人工智能，建立人工智能外语教育新环境，塑造"智能外语"教育新生态，实现人工智能与外语教育教学高质量融合。</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自2025年起，学校满足学生个性化学习需求，强化"外语+专业""专业+外语"复合型人才培养，联合天津外国语大学面向在校生开设法学、动画、英语、日语、人工智能、数字媒体技术等系列微专业，逐步开设相关辅修专业，促进学生跨专业知识能力交叉融合，适应新技术、新产业、新业态、新模式的发展需求，助力学生提升就业能力。</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自2026年起，学校大幅度修订转专业文件，放宽转专业限制条件，无转出名额限制，不设转出成绩门槛，在校期间提供两次转专业机会，尊重学生个性发展，尊重学生专业选择权，给予学生更多专业选择空间。</w:t>
      </w:r>
    </w:p>
    <w:p w14:paraId="0F3F488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师资队伍</w:t>
      </w:r>
    </w:p>
    <w:p w14:paraId="607F1C3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校全面实施人才强校战略，牢固树立人才是学校发展第一资源，持续不断加强师资队伍建设，拥有一支德才兼备的教师队伍，他们中有天津市教学名师、教学楷模，有许多在各专业领域学术造诣深厚的专家学者，还有一大批年富力强、爱岗敬业、潜心教学科研的中青年教师。学校正、副教授比例占全体教师总数的33%以上，具有博士、硕士学位教师比例超过93%。</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学校主动探索人工智能赋能教育，深化人工智能助推教师队伍建设行动，将数字素养融入教师教育课程体系，注重提升教师数字素养与人工智能应用水平；建立轮训制度，提高教育管理干部、学校管理者数字素养。</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学校常年邀请来自美国、澳大利亚、日本、韩国、德国、法国、西班牙、俄罗斯等国家的外籍专家来校讲学和学术交流，聘请7名外教在学校长期承担本科课程教学。同时，积极引进国外知名院校的课程和教材等教学资源，开展国际教育教学领域的合作。</w:t>
      </w:r>
    </w:p>
    <w:p w14:paraId="75F804E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基础设施</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学校拥有现代化的教学设施和先进的教学仪器设备，建有语音实验室19间，多媒体教室71间，计算机实验室10间；建有同声传译、模拟法庭、新闻、护理、酒店管理等专业实验室。</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学校图书馆的馆藏资源丰富，文献体系完备，实现与天津外国语大学图书馆联网和共享借阅。</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学校体育设施完善，拥有标准运动场、足球场、网球场、篮球场、排球场、匹克球场、轮滑场等室外体育设施，还拥有网球场、乒乓球场、羽毛球场、体操教室、跆拳道教室等室内体育场地。</w:t>
      </w:r>
    </w:p>
    <w:p w14:paraId="78A70FB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国际交流</w:t>
      </w:r>
    </w:p>
    <w:p w14:paraId="1D883AF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校坚持走国际合作、开放办学之路，积极开拓国际合作渠道，服务"一带一路"倡议，将国际化办学深度融入国家战略，形成了鲜明的"国际化"办学特色。学校大力推进与国外院校的交流与合作，与美国、澳大利亚、加拿大、英国、瑞士、新加坡、日本、韩国、法国、西班牙、德国、俄罗斯等10余个国家的40余所院校建立了友好合作关系。合作项目主要有："2+2""3+1"（双学士）、"3+1+1""2+4"（本硕连读）、"4+1"（硕士）、短期游学、海外带薪实习等项目，其中也包括对方院校奖学金生、政府奖学金生等奖学金项目。至今，学校累计派出赴海外留学深造的学生近两千名，部分学生毕业后就读于所在国家的名校研究生院或就职于世界五百强企业。</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学校以开放、包容、共享的态度，兼蓄全球教育资源，驱动跨国教育合作，强化国际师资队伍建设，构建具有滨外特色的国际交流合作体系，大力推进高水平实质性国际合作交流，提升学校国际化办学实力与水平。</w:t>
      </w:r>
    </w:p>
    <w:p w14:paraId="6E81AB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就业情况</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学校考取国内外高校硕士研究生的比例在同类高校中名列前茅，学生凭借优异成绩，考入南开大学、北京外国语大学、上海外国语大学、上海大学、湘潭大学、中国民航大学、美国纽约大学、莫斯科国立大学、新南威尔士大学、诺丁汉大学、墨尔本大学、悉尼大学等国内外知名学府，彰显了我校学生的实力与风采。</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建校20多年来，学校致力于培养学生的自主学习能力和跨文化交际能力，突出外语教学，增强</w:t>
      </w:r>
      <w:bookmarkStart w:id="0" w:name="_GoBack"/>
      <w:bookmarkEnd w:id="0"/>
      <w:r>
        <w:rPr>
          <w:rFonts w:hint="eastAsia" w:ascii="仿宋_GB2312" w:hAnsi="仿宋_GB2312" w:eastAsia="仿宋_GB2312" w:cs="仿宋_GB2312"/>
          <w:color w:val="000000"/>
          <w:sz w:val="28"/>
          <w:szCs w:val="28"/>
        </w:rPr>
        <w:t>学生语言优势，培养了一大批复合型和涉外型人才，毕业生在国家经济建设和对外开放领域发挥着越来越重要的作用。学校毕业生在就业市场上有较高的就业优势，优秀毕业生就业于事业单位、政府机关、国有企业、民营企业以及世界500强企业等，例如中国水电基础局、中国工商银行、国家税务、天津市公安局、北京市平谷区人民检察院、联想（北京）有限公司、蓝月亮（中国）有限公司等。</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根据对用人单位的走访调查，90%以上的用人单位对学校毕业生的思想品质、专业能力、语言能力、实践能力、学习研究及创新能力等方面表示满意，毕业生综合素质高，深受用人单位广泛好评。</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凝心聚力启新程，蓄势赋能再出发。学校以教育强国为使命，以立德树人为根本，坚持内涵建设和特色发展，巩固教育教学中心地位，努力建设成为国际化特色鲜明、学科结构合理、人才培养质量高的高水平应用型大学。</w:t>
      </w:r>
    </w:p>
    <w:p w14:paraId="686DC07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3B62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4688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C4688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A1CBA"/>
    <w:rsid w:val="2BFA1CBA"/>
    <w:rsid w:val="537D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uiPriority w:val="0"/>
    <w:rPr>
      <w:color w:val="000000"/>
      <w:sz w:val="21"/>
      <w:szCs w:val="21"/>
      <w:u w:val="none"/>
    </w:rPr>
  </w:style>
  <w:style w:type="character" w:styleId="7">
    <w:name w:val="Hyperlink"/>
    <w:basedOn w:val="5"/>
    <w:uiPriority w:val="0"/>
    <w:rPr>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2502</Words>
  <Characters>2547</Characters>
  <Lines>0</Lines>
  <Paragraphs>0</Paragraphs>
  <TotalTime>3</TotalTime>
  <ScaleCrop>false</ScaleCrop>
  <LinksUpToDate>false</LinksUpToDate>
  <CharactersWithSpaces>2583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2026-03-12T02:35:00Z</dcterms:created>
  <dc:creator>Lenovo</dc:creator>
  <cp:lastModifiedBy>Lenovo</cp:lastModifiedBy>
  <dcterms:modified xsi:type="dcterms:W3CDTF">2026-04-08T02:22:59Z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78EB461355294DEFA9B6D77C621F643A_11</vt:lpwstr>
  </property>
  <property fmtid="{D5CDD505-2E9C-101B-9397-08002B2CF9AE}" pid="4" name="KSOTemplateDocerSaveRecord">
    <vt:lpwstr>eyJoZGlkIjoiZTZkNDEwYzFiODYyZTNhY2UxNzljZTRmN2RhZTExZDcifQ==</vt:lpwstr>
  </property>
</Properties>
</file>