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0057C1D0">
      <w:pPr>
        <w:pStyle w:val="style0"/>
        <w:ind w:left="0" w:leftChars="0" w:right="0" w:rightChars="0" w:firstLine="0" w:firstLineChars="0"/>
        <w:jc w:val="center"/>
        <w:rPr>
          <w:rFonts w:ascii="黑体" w:cs="黑体" w:eastAsia="黑体" w:hAnsi="黑体" w:hint="eastAsia"/>
          <w:sz w:val="44"/>
          <w:szCs w:val="44"/>
        </w:rPr>
      </w:pPr>
      <w:r>
        <w:rPr>
          <w:rFonts w:ascii="黑体" w:cs="黑体" w:eastAsia="黑体" w:hAnsi="黑体" w:hint="eastAsia"/>
          <w:sz w:val="44"/>
          <w:szCs w:val="44"/>
          <w:lang w:val="en-US" w:eastAsia="zh-CN"/>
        </w:rPr>
        <w:t xml:space="preserve"> </w:t>
      </w:r>
      <w:r>
        <w:rPr>
          <w:rFonts w:ascii="黑体" w:cs="黑体" w:eastAsia="黑体" w:hAnsi="黑体" w:hint="eastAsia"/>
          <w:sz w:val="44"/>
          <w:szCs w:val="44"/>
        </w:rPr>
        <w:t>乌鲁木齐国际机场分公司招聘简章</w:t>
      </w:r>
    </w:p>
    <w:p w14:paraId="14F7E9D9">
      <w:pPr>
        <w:pStyle w:val="style0"/>
        <w:ind w:left="0" w:leftChars="0" w:right="0" w:rightChars="0" w:firstLine="0" w:firstLineChars="0"/>
        <w:jc w:val="center"/>
        <w:rPr>
          <w:rFonts w:ascii="黑体" w:cs="黑体" w:eastAsia="黑体" w:hAnsi="黑体" w:hint="eastAsia"/>
          <w:sz w:val="44"/>
          <w:szCs w:val="44"/>
        </w:rPr>
      </w:pPr>
      <w:r>
        <w:rPr>
          <w:rFonts w:ascii="黑体" w:cs="黑体" w:eastAsia="黑体" w:hAnsi="黑体" w:hint="eastAsia"/>
          <w:sz w:val="44"/>
          <w:szCs w:val="44"/>
        </w:rPr>
        <w:t> </w:t>
      </w:r>
    </w:p>
    <w:p w14:paraId="64562176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adjustRightInd/>
        <w:snapToGrid/>
        <w:spacing w:lineRule="exact" w:line="560"/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乌鲁木齐国际机场</w:t>
      </w:r>
      <w:r>
        <w:rPr>
          <w:rFonts w:ascii="仿宋_GB2312" w:cs="仿宋_GB2312" w:eastAsia="仿宋_GB2312" w:hAnsi="仿宋_GB2312" w:hint="eastAsia"/>
          <w:sz w:val="32"/>
          <w:szCs w:val="32"/>
        </w:rPr>
        <w:t>分公司成立于2013年12月16日，隶属于新疆机场（集团）有限责任公司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，</w:t>
      </w:r>
      <w:r>
        <w:rPr>
          <w:rFonts w:ascii="仿宋_GB2312" w:cs="仿宋_GB2312" w:eastAsia="仿宋_GB2312" w:hAnsi="仿宋_GB2312" w:hint="eastAsia"/>
          <w:sz w:val="32"/>
          <w:lang w:eastAsia="zh-CN"/>
        </w:rPr>
        <w:t>比照</w:t>
      </w:r>
      <w:r>
        <w:rPr>
          <w:rFonts w:ascii="仿宋_GB2312" w:cs="仿宋_GB2312" w:eastAsia="仿宋_GB2312" w:hAnsi="仿宋_GB2312" w:hint="eastAsia"/>
          <w:sz w:val="32"/>
        </w:rPr>
        <w:t>新疆维吾尔自治区</w:t>
      </w:r>
      <w:r>
        <w:rPr>
          <w:rFonts w:ascii="仿宋_GB2312" w:cs="仿宋_GB2312" w:eastAsia="仿宋_GB2312" w:hAnsi="仿宋_GB2312" w:hint="eastAsia"/>
          <w:sz w:val="32"/>
          <w:lang w:eastAsia="zh-CN"/>
        </w:rPr>
        <w:t>二</w:t>
      </w:r>
      <w:r>
        <w:rPr>
          <w:rFonts w:ascii="仿宋_GB2312" w:cs="仿宋_GB2312" w:eastAsia="仿宋_GB2312" w:hAnsi="仿宋_GB2312" w:hint="eastAsia"/>
          <w:sz w:val="32"/>
        </w:rPr>
        <w:t>类企业</w:t>
      </w:r>
      <w:r>
        <w:rPr>
          <w:rFonts w:ascii="仿宋_GB2312" w:cs="仿宋_GB2312" w:eastAsia="仿宋_GB2312" w:hAnsi="仿宋_GB2312" w:hint="eastAsia"/>
          <w:sz w:val="32"/>
          <w:lang w:eastAsia="zh-CN"/>
        </w:rPr>
        <w:t>管理，主要职能：组织实施乌鲁木齐天山国际机场安全管理、运行保障、市场开发、综合服务等。</w:t>
      </w:r>
      <w:r>
        <w:rPr>
          <w:rFonts w:ascii="仿宋_GB2312" w:cs="仿宋_GB2312" w:eastAsia="仿宋_GB2312" w:hAnsi="仿宋_GB2312" w:hint="eastAsia"/>
          <w:sz w:val="32"/>
          <w:szCs w:val="32"/>
        </w:rPr>
        <w:t>主要经营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：</w:t>
      </w:r>
      <w:r>
        <w:rPr>
          <w:rFonts w:ascii="仿宋_GB2312" w:cs="仿宋_GB2312" w:eastAsia="仿宋_GB2312" w:hAnsi="仿宋_GB2312" w:hint="eastAsia"/>
          <w:sz w:val="32"/>
          <w:szCs w:val="32"/>
        </w:rPr>
        <w:t>航空地面服务和保障，国内机票、航空货运销售代理，商业及国家和自治区批准经营的其他业务。现有员工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3000余</w:t>
      </w:r>
      <w:r>
        <w:rPr>
          <w:rFonts w:ascii="仿宋_GB2312" w:cs="仿宋_GB2312" w:eastAsia="仿宋_GB2312" w:hAnsi="仿宋_GB2312" w:hint="eastAsia"/>
          <w:sz w:val="32"/>
          <w:szCs w:val="32"/>
        </w:rPr>
        <w:t>人，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一体化运营乌鲁木齐、吐鲁番、奇台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等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三个机场。</w:t>
      </w:r>
    </w:p>
    <w:p w14:paraId="7222B1AE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adjustRightInd/>
        <w:snapToGrid/>
        <w:spacing w:lineRule="exact" w:line="560"/>
        <w:ind w:firstLine="640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自2011年乌鲁木齐天山国际机场年旅客吞吐量首次突破1000万人次，跨入“千万机场俱乐部”以来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乌鲁木齐天山国际机场旅客吞吐量以每年200万的增速增长。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2016年乌鲁木齐天山国际机场跻身“两千万级”繁忙机场行列。随着</w:t>
      </w:r>
      <w:r>
        <w:rPr>
          <w:rFonts w:ascii="仿宋_GB2312" w:cs="仿宋_GB2312" w:eastAsia="仿宋_GB2312" w:hAnsi="仿宋_GB2312" w:hint="eastAsia"/>
          <w:sz w:val="32"/>
          <w:szCs w:val="32"/>
        </w:rPr>
        <w:t>北航站区的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顺利</w:t>
      </w:r>
      <w:r>
        <w:rPr>
          <w:rFonts w:ascii="仿宋_GB2312" w:cs="仿宋_GB2312" w:eastAsia="仿宋_GB2312" w:hAnsi="仿宋_GB2312" w:hint="eastAsia"/>
          <w:sz w:val="32"/>
          <w:szCs w:val="32"/>
        </w:rPr>
        <w:t>启用，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乌鲁木齐</w:t>
      </w:r>
      <w:r>
        <w:rPr>
          <w:rFonts w:ascii="仿宋_GB2312" w:cs="仿宋_GB2312" w:eastAsia="仿宋_GB2312" w:hAnsi="仿宋_GB2312" w:hint="eastAsia"/>
          <w:sz w:val="32"/>
          <w:szCs w:val="32"/>
        </w:rPr>
        <w:t>区位门户复合型国际航空枢纽建设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迈入新阶段，乌鲁木齐天山国际机场服务和</w:t>
      </w:r>
      <w:r>
        <w:rPr>
          <w:rFonts w:ascii="仿宋_GB2312" w:cs="仿宋_GB2312" w:eastAsia="仿宋_GB2312" w:hAnsi="仿宋_GB2312" w:hint="eastAsia"/>
          <w:sz w:val="32"/>
          <w:szCs w:val="32"/>
        </w:rPr>
        <w:t>支撑丝绸之路经济带核心区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与</w:t>
      </w:r>
      <w:r>
        <w:rPr>
          <w:rFonts w:ascii="仿宋_GB2312" w:cs="仿宋_GB2312" w:eastAsia="仿宋_GB2312" w:hAnsi="仿宋_GB2312" w:hint="eastAsia"/>
          <w:sz w:val="32"/>
          <w:szCs w:val="32"/>
        </w:rPr>
        <w:t>中国（新疆）自贸试验区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建设的能力更强，为打造</w:t>
      </w:r>
      <w:r>
        <w:rPr>
          <w:rFonts w:ascii="仿宋_GB2312" w:cs="仿宋_GB2312" w:eastAsia="仿宋_GB2312" w:hAnsi="仿宋_GB2312" w:hint="eastAsia"/>
          <w:sz w:val="32"/>
          <w:szCs w:val="32"/>
        </w:rPr>
        <w:t>亚欧黄金通道和向西开放的桥头堡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、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助推</w:t>
      </w:r>
      <w:r>
        <w:rPr>
          <w:rFonts w:ascii="仿宋_GB2312" w:cs="仿宋_GB2312" w:eastAsia="仿宋_GB2312" w:hAnsi="仿宋_GB2312" w:hint="eastAsia"/>
          <w:sz w:val="32"/>
          <w:szCs w:val="32"/>
        </w:rPr>
        <w:t>新疆经济社会高质量发展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的动力更足。</w:t>
      </w:r>
    </w:p>
    <w:p w14:paraId="0B2F53DC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adjustRightInd/>
        <w:snapToGrid/>
        <w:spacing w:lineRule="exact" w:line="560"/>
        <w:ind w:firstLine="640" w:firstLineChars="200"/>
        <w:rPr>
          <w:rFonts w:ascii="黑体" w:cs="黑体" w:eastAsia="黑体" w:hAnsi="黑体" w:hint="eastAsia"/>
          <w:b w:val="false"/>
          <w:bCs w:val="false"/>
          <w:sz w:val="32"/>
          <w:szCs w:val="32"/>
          <w:lang w:eastAsia="zh-CN"/>
        </w:rPr>
      </w:pPr>
      <w:r>
        <w:rPr>
          <w:rFonts w:ascii="黑体" w:cs="黑体" w:eastAsia="黑体" w:hAnsi="黑体" w:hint="eastAsia"/>
          <w:b w:val="false"/>
          <w:bCs w:val="false"/>
          <w:sz w:val="32"/>
          <w:szCs w:val="32"/>
          <w:lang w:eastAsia="zh-CN"/>
        </w:rPr>
        <w:t>一、招聘岗位及专业要求</w:t>
      </w:r>
    </w:p>
    <w:p w14:paraId="236AA51F">
      <w:pPr>
        <w:pStyle w:val="style0"/>
        <w:numPr>
          <w:ilvl w:val="0"/>
          <w:numId w:val="0"/>
        </w:numPr>
        <w:ind w:firstLine="643" w:firstLineChars="200"/>
        <w:jc w:val="both"/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>（一）职能部门储备（2人）</w:t>
      </w:r>
    </w:p>
    <w:p w14:paraId="66362139">
      <w:pPr>
        <w:pStyle w:val="style0"/>
        <w:numPr>
          <w:ilvl w:val="0"/>
          <w:numId w:val="0"/>
        </w:numPr>
        <w:ind w:firstLine="643" w:firstLineChars="200"/>
        <w:jc w:val="both"/>
        <w:rPr>
          <w:rFonts w:ascii="仿宋_GB2312" w:cs="仿宋_GB2312" w:eastAsia="仿宋_GB2312" w:hAnsi="仿宋_GB2312" w:hint="default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>业务员（人力资源、法学）：</w:t>
      </w:r>
      <w:r>
        <w:rPr>
          <w:rFonts w:ascii="仿宋_GB2312" w:cs="仿宋_GB2312" w:eastAsia="仿宋_GB2312" w:hAnsi="仿宋_GB2312" w:hint="eastAsia"/>
          <w:b w:val="false"/>
          <w:bCs w:val="false"/>
          <w:sz w:val="32"/>
          <w:szCs w:val="32"/>
          <w:lang w:val="en-US" w:eastAsia="zh-CN"/>
        </w:rPr>
        <w:t>法学、人力资源管理及相近专业，硕士研究生优先。</w:t>
      </w:r>
    </w:p>
    <w:p w14:paraId="65AD9263">
      <w:pPr>
        <w:pStyle w:val="style0"/>
        <w:numPr>
          <w:ilvl w:val="0"/>
          <w:numId w:val="0"/>
        </w:numPr>
        <w:ind w:firstLine="643" w:firstLineChars="200"/>
        <w:jc w:val="both"/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>（二）飞行区管理（7人）：</w:t>
      </w:r>
    </w:p>
    <w:p w14:paraId="6E66587D">
      <w:pPr>
        <w:pStyle w:val="style0"/>
        <w:numPr>
          <w:ilvl w:val="0"/>
          <w:numId w:val="0"/>
        </w:numPr>
        <w:ind w:firstLine="642"/>
        <w:jc w:val="both"/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>本科专业（3人）：机场工程类、土木工程、工程管理等相关专业。</w:t>
      </w:r>
    </w:p>
    <w:p w14:paraId="77D64CF1">
      <w:pPr>
        <w:pStyle w:val="style0"/>
        <w:numPr>
          <w:ilvl w:val="0"/>
          <w:numId w:val="0"/>
        </w:numPr>
        <w:ind w:firstLine="642"/>
        <w:jc w:val="both"/>
        <w:rPr>
          <w:rFonts w:ascii="仿宋_GB2312" w:cs="仿宋_GB2312" w:eastAsia="仿宋_GB2312" w:hAnsi="仿宋_GB2312" w:hint="default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>硕士研究生（机关科室4人）：财务、工程管理、交通管理、人力资源、安全管理。</w:t>
      </w:r>
    </w:p>
    <w:p w14:paraId="06C6B927">
      <w:pPr>
        <w:pStyle w:val="style0"/>
        <w:numPr>
          <w:ilvl w:val="0"/>
          <w:numId w:val="0"/>
        </w:numPr>
        <w:ind w:left="420" w:leftChars="200"/>
        <w:jc w:val="both"/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kern w:val="2"/>
          <w:sz w:val="32"/>
          <w:szCs w:val="32"/>
          <w:lang w:val="en-US" w:eastAsia="zh-CN"/>
        </w:rPr>
        <w:t>（三）</w:t>
      </w: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>航站区管理（5人）：</w:t>
      </w:r>
    </w:p>
    <w:p w14:paraId="7BE7231C">
      <w:pPr>
        <w:pStyle w:val="style0"/>
        <w:numPr>
          <w:ilvl w:val="0"/>
          <w:numId w:val="0"/>
        </w:numPr>
        <w:jc w:val="both"/>
        <w:rPr>
          <w:rFonts w:ascii="仿宋_GB2312" w:cs="仿宋_GB2312" w:eastAsia="仿宋_GB2312" w:hAnsi="仿宋_GB2312" w:hint="default"/>
          <w:b/>
          <w:bCs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  <w:lang w:val="en-US" w:eastAsia="zh-CN"/>
        </w:rPr>
        <w:t xml:space="preserve">   硕士研究生5人：其中英语专业2人，电气工程及其自动化、机电一体化、能源与动力工程、电子信息、计算机专业共2人，财务专业1人。</w:t>
      </w:r>
    </w:p>
    <w:p w14:paraId="42F4AF54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ind w:firstLine="643" w:firstLineChars="200"/>
        <w:textAlignment w:val="auto"/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val="en-US" w:eastAsia="zh-CN"/>
        </w:rPr>
        <w:t>（四）安保部业务员</w:t>
      </w:r>
      <w:r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val="en-US" w:eastAsia="zh-CN"/>
        </w:rPr>
        <w:t>3人</w:t>
      </w:r>
      <w:r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eastAsia="zh-CN"/>
        </w:rPr>
        <w:t>）：</w:t>
      </w:r>
    </w:p>
    <w:p w14:paraId="25422680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ascii="仿宋_GB2312" w:cs="仿宋_GB2312" w:eastAsia="仿宋_GB2312" w:hAnsi="仿宋_GB2312" w:hint="eastAsia"/>
          <w:b/>
          <w:bCs/>
          <w:color w:val="auto"/>
          <w:sz w:val="32"/>
          <w:szCs w:val="32"/>
          <w:highlight w:val="none"/>
          <w:lang w:val="en-US" w:eastAsia="zh-CN"/>
        </w:rPr>
        <w:t xml:space="preserve">     安全类2人、财务类1人。</w:t>
      </w:r>
    </w:p>
    <w:p w14:paraId="2BBCB180">
      <w:pPr>
        <w:pStyle w:val="style0"/>
        <w:numPr>
          <w:ilvl w:val="0"/>
          <w:numId w:val="0"/>
        </w:numPr>
        <w:ind w:firstLine="643" w:firstLineChars="200"/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</w:pPr>
      <w:r>
        <w:rPr>
          <w:rFonts w:ascii="仿宋_GB2312" w:cs="Times New Roman" w:eastAsia="仿宋_GB2312" w:hAnsi="Times New Roman" w:hint="eastAsia"/>
          <w:b/>
          <w:bCs/>
          <w:color w:val="auto"/>
          <w:kern w:val="2"/>
          <w:sz w:val="32"/>
          <w:szCs w:val="32"/>
          <w:lang w:val="en-US" w:eastAsia="zh-CN"/>
        </w:rPr>
        <w:t>（五）</w:t>
      </w: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>吐鲁番机场1人：</w:t>
      </w:r>
    </w:p>
    <w:p w14:paraId="034675F1">
      <w:pPr>
        <w:pStyle w:val="style0"/>
        <w:numPr>
          <w:ilvl w:val="0"/>
          <w:numId w:val="0"/>
        </w:numPr>
        <w:rPr>
          <w:rFonts w:ascii="仿宋_GB2312" w:eastAsia="仿宋_GB2312" w:hint="default"/>
          <w:b/>
          <w:bCs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 xml:space="preserve">      航行管制1人：交通运输专业。</w:t>
      </w:r>
    </w:p>
    <w:p w14:paraId="336C0E35">
      <w:pPr>
        <w:pStyle w:val="style0"/>
        <w:numPr>
          <w:ilvl w:val="0"/>
          <w:numId w:val="0"/>
        </w:numPr>
        <w:ind w:left="0" w:leftChars="0" w:firstLine="643" w:firstLineChars="200"/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</w:pPr>
      <w:r>
        <w:rPr>
          <w:rFonts w:ascii="仿宋_GB2312" w:cs="Times New Roman" w:eastAsia="仿宋_GB2312" w:hAnsi="Times New Roman" w:hint="eastAsia"/>
          <w:b/>
          <w:bCs/>
          <w:color w:val="auto"/>
          <w:kern w:val="2"/>
          <w:sz w:val="32"/>
          <w:szCs w:val="32"/>
          <w:lang w:val="en-US" w:eastAsia="zh-CN"/>
        </w:rPr>
        <w:t>（六）</w:t>
      </w:r>
      <w:r>
        <w:rPr>
          <w:rFonts w:ascii="仿宋_GB2312" w:eastAsia="仿宋_GB2312" w:hint="eastAsia"/>
          <w:b/>
          <w:bCs/>
          <w:color w:val="auto"/>
          <w:sz w:val="32"/>
          <w:szCs w:val="32"/>
          <w:lang w:eastAsia="zh-CN"/>
        </w:rPr>
        <w:t>奇台机场（</w:t>
      </w: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>7人</w:t>
      </w:r>
      <w:r>
        <w:rPr>
          <w:rFonts w:ascii="仿宋_GB2312" w:eastAsia="仿宋_GB2312" w:hint="eastAsia"/>
          <w:b/>
          <w:bCs/>
          <w:color w:val="auto"/>
          <w:sz w:val="32"/>
          <w:szCs w:val="32"/>
          <w:lang w:eastAsia="zh-CN"/>
        </w:rPr>
        <w:t>）</w:t>
      </w: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>：</w:t>
      </w:r>
    </w:p>
    <w:p w14:paraId="05A41AEE">
      <w:pPr>
        <w:pStyle w:val="style0"/>
        <w:numPr>
          <w:ilvl w:val="0"/>
          <w:numId w:val="0"/>
        </w:numPr>
        <w:ind w:leftChars="200"/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 xml:space="preserve">  航行管制岗4人（其中准东机场2人）：交通运输专业。</w:t>
      </w:r>
    </w:p>
    <w:p w14:paraId="5A4DB752">
      <w:pPr>
        <w:pStyle w:val="style0"/>
        <w:numPr>
          <w:ilvl w:val="0"/>
          <w:numId w:val="0"/>
        </w:numPr>
        <w:ind w:leftChars="200"/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 xml:space="preserve">  气象预报2人：应用气象学</w:t>
      </w:r>
    </w:p>
    <w:p w14:paraId="0890F48D">
      <w:pPr>
        <w:pStyle w:val="style0"/>
        <w:numPr>
          <w:ilvl w:val="0"/>
          <w:numId w:val="0"/>
        </w:numPr>
        <w:ind w:leftChars="200"/>
        <w:rPr>
          <w:rFonts w:ascii="仿宋_GB2312" w:eastAsia="仿宋_GB2312" w:hint="default"/>
          <w:b/>
          <w:bCs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hint="eastAsia"/>
          <w:b/>
          <w:bCs/>
          <w:color w:val="auto"/>
          <w:sz w:val="32"/>
          <w:szCs w:val="32"/>
          <w:lang w:val="en-US" w:eastAsia="zh-CN"/>
        </w:rPr>
        <w:t xml:space="preserve">  通信导航1人：通信导航、计算机、通信工程等相关专业。</w:t>
      </w:r>
    </w:p>
    <w:p w14:paraId="1185720F">
      <w:pPr>
        <w:pStyle w:val="style0"/>
        <w:ind w:firstLine="964" w:firstLineChars="300"/>
        <w:rPr>
          <w:rFonts w:ascii="仿宋_GB2312" w:eastAsia="仿宋_GB2312" w:hint="eastAsia"/>
          <w:b/>
          <w:bCs/>
          <w:sz w:val="32"/>
          <w:szCs w:val="32"/>
          <w:lang w:val="en-US" w:eastAsia="zh-CN"/>
        </w:rPr>
      </w:pPr>
      <w:r>
        <w:rPr>
          <w:rFonts w:ascii="仿宋_GB2312" w:eastAsia="仿宋_GB2312" w:hint="eastAsia"/>
          <w:b/>
          <w:bCs/>
          <w:sz w:val="32"/>
          <w:szCs w:val="32"/>
          <w:lang w:val="en-US" w:eastAsia="zh-CN"/>
        </w:rPr>
        <w:t>二、岗位其它要求</w:t>
      </w:r>
    </w:p>
    <w:p w14:paraId="0FB1D0FE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default"/>
          <w:b w:val="false"/>
          <w:bCs w:val="false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（一）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</w:rPr>
        <w:t>学历要求：202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>6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</w:rPr>
        <w:t>届全日制本科/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>研究生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</w:rPr>
        <w:t>毕业生；</w:t>
      </w:r>
    </w:p>
    <w:p w14:paraId="5542E098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 xml:space="preserve">    （二）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</w:rPr>
        <w:t>英语要求：本科CET-4（425分及以上），硕士CET-6（425分及以上）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，支线机场可放宽，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>外语专业需具备相应专业外语等级证书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。</w:t>
      </w:r>
    </w:p>
    <w:p w14:paraId="7E5CE46A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（三）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</w:rPr>
        <w:t>成绩要求：专业基础知识掌握扎实，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成绩优良。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 xml:space="preserve"> </w:t>
      </w:r>
    </w:p>
    <w:p w14:paraId="4C5AD220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（四）业务员岗位需要较强的写作能力和沟通协调能力。</w:t>
      </w:r>
    </w:p>
    <w:p w14:paraId="459BE168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left="0" w:leftChars="0"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b w:val="false"/>
          <w:bCs w:val="false"/>
          <w:sz w:val="32"/>
          <w:szCs w:val="32"/>
        </w:rPr>
      </w:pP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>（五）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</w:rPr>
        <w:t>身体要求：身体健康，符合机场入职体检标准。</w:t>
      </w:r>
    </w:p>
    <w:p w14:paraId="3A20992F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left="0" w:leftChars="0"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（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>六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eastAsia="zh-CN"/>
        </w:rPr>
        <w:t>）</w:t>
      </w:r>
      <w:r>
        <w:rPr>
          <w:rFonts w:ascii="仿宋" w:cs="仿宋" w:eastAsia="仿宋" w:hAnsi="仿宋" w:hint="eastAsia"/>
          <w:b w:val="false"/>
          <w:bCs w:val="false"/>
          <w:sz w:val="32"/>
          <w:szCs w:val="32"/>
          <w:lang w:val="en-US" w:eastAsia="zh-CN"/>
        </w:rPr>
        <w:t>无违法犯罪记录，无违反校纪校规记录。</w:t>
      </w:r>
    </w:p>
    <w:p w14:paraId="2CB65D53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left="0" w:leftChars="0" w:right="0" w:rightChars="0" w:firstLine="643" w:firstLineChars="200"/>
        <w:jc w:val="both"/>
        <w:textAlignment w:val="auto"/>
        <w:outlineLvl w:val="9"/>
        <w:rPr>
          <w:rFonts w:ascii="仿宋" w:cs="仿宋" w:eastAsia="仿宋" w:hAnsi="仿宋" w:hint="default"/>
          <w:b w:val="false"/>
          <w:bCs w:val="false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b/>
          <w:bCs/>
          <w:sz w:val="32"/>
          <w:szCs w:val="32"/>
          <w:lang w:val="en-US" w:eastAsia="zh-CN"/>
        </w:rPr>
        <w:t>（七）研究生学历专业可适当放宽。</w:t>
      </w:r>
    </w:p>
    <w:p w14:paraId="44CD6B4C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left="0" w:leftChars="0" w:right="0" w:rightChars="0"/>
        <w:jc w:val="both"/>
        <w:textAlignment w:val="auto"/>
        <w:outlineLvl w:val="9"/>
        <w:rPr>
          <w:rFonts w:ascii="黑体" w:cs="黑体" w:eastAsia="黑体" w:hAnsi="黑体"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</w:t>
      </w:r>
      <w:r>
        <w:rPr>
          <w:rFonts w:ascii="黑体" w:cs="黑体" w:eastAsia="黑体" w:hAnsi="黑体" w:hint="eastAsia"/>
          <w:b w:val="false"/>
          <w:bCs w:val="false"/>
          <w:sz w:val="32"/>
          <w:szCs w:val="32"/>
          <w:lang w:val="en-US" w:eastAsia="zh-CN"/>
        </w:rPr>
        <w:t>三、工作地点</w:t>
      </w:r>
    </w:p>
    <w:p w14:paraId="3A484866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600"/>
        <w:ind w:left="0" w:leftChars="0" w:right="0" w:rightChars="0" w:firstLine="640"/>
        <w:jc w:val="both"/>
        <w:textAlignment w:val="auto"/>
        <w:outlineLvl w:val="9"/>
        <w:rPr>
          <w:rFonts w:ascii="仿宋" w:cs="仿宋" w:eastAsia="仿宋" w:hAnsi="仿宋" w:hint="default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乌鲁木齐，吐鲁番、奇台，具体工作地点见岗位需求。</w:t>
      </w:r>
    </w:p>
    <w:p w14:paraId="7208F5E1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</w:t>
      </w:r>
      <w:r>
        <w:rPr>
          <w:rFonts w:ascii="宋体" w:cs="宋体" w:eastAsia="宋体" w:hAnsi="宋体"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黑体" w:cs="黑体" w:eastAsia="黑体" w:hAnsi="黑体" w:hint="eastAsia"/>
          <w:b w:val="false"/>
          <w:bCs w:val="false"/>
          <w:sz w:val="32"/>
          <w:szCs w:val="32"/>
          <w:lang w:val="en-US" w:eastAsia="zh-CN"/>
        </w:rPr>
        <w:t>四、</w:t>
      </w:r>
      <w:r>
        <w:rPr>
          <w:rFonts w:ascii="黑体" w:cs="黑体" w:eastAsia="黑体" w:hAnsi="黑体" w:hint="eastAsia"/>
          <w:b w:val="false"/>
          <w:bCs w:val="false"/>
          <w:sz w:val="32"/>
          <w:szCs w:val="32"/>
        </w:rPr>
        <w:t>薪酬福利</w:t>
      </w:r>
    </w:p>
    <w:p w14:paraId="0A6EF97D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4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</w:t>
      </w:r>
      <w:r>
        <w:rPr>
          <w:rFonts w:ascii="仿宋" w:cs="仿宋" w:eastAsia="仿宋" w:hAnsi="仿宋" w:hint="eastAsia"/>
          <w:sz w:val="32"/>
          <w:szCs w:val="32"/>
        </w:rPr>
        <w:t>1.具有竞争力的薪酬水平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。</w:t>
      </w:r>
    </w:p>
    <w:p w14:paraId="1A145941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4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2.</w:t>
      </w:r>
      <w:r>
        <w:rPr>
          <w:rFonts w:ascii="仿宋" w:cs="仿宋" w:eastAsia="仿宋" w:hAnsi="仿宋" w:hint="eastAsia"/>
          <w:sz w:val="32"/>
          <w:szCs w:val="32"/>
        </w:rPr>
        <w:t>缴纳五险一金，购买补充医疗保险，符合条件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还</w:t>
      </w:r>
      <w:r>
        <w:rPr>
          <w:rFonts w:ascii="仿宋" w:cs="仿宋" w:eastAsia="仿宋" w:hAnsi="仿宋" w:hint="eastAsia"/>
          <w:sz w:val="32"/>
          <w:szCs w:val="32"/>
        </w:rPr>
        <w:t>可享受企业年金等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。</w:t>
      </w:r>
    </w:p>
    <w:p w14:paraId="34604566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40"/>
        <w:ind w:left="0" w:leftChars="0"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3.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餐补、交通、通信、学历、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职称、职业资格、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防暑降温等各类津补贴。</w:t>
      </w:r>
    </w:p>
    <w:p w14:paraId="59746AD4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40"/>
        <w:ind w:left="0" w:leftChars="0"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4.</w:t>
      </w:r>
      <w:r>
        <w:rPr>
          <w:rFonts w:ascii="仿宋" w:cs="仿宋" w:eastAsia="仿宋" w:hAnsi="仿宋" w:hint="eastAsia"/>
          <w:sz w:val="32"/>
          <w:szCs w:val="32"/>
        </w:rPr>
        <w:t>享受带薪年休假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，探亲假等各类假期，以及职工先进疗养、</w:t>
      </w:r>
      <w:r>
        <w:rPr>
          <w:rFonts w:ascii="仿宋" w:cs="仿宋" w:eastAsia="仿宋" w:hAnsi="仿宋" w:hint="eastAsia"/>
          <w:sz w:val="32"/>
          <w:szCs w:val="32"/>
        </w:rPr>
        <w:t>定期体检等福利待遇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。</w:t>
      </w:r>
    </w:p>
    <w:p w14:paraId="6A57A135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4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5.</w:t>
      </w:r>
      <w:r>
        <w:rPr>
          <w:rFonts w:ascii="仿宋" w:cs="仿宋" w:eastAsia="仿宋" w:hAnsi="仿宋" w:hint="eastAsia"/>
          <w:sz w:val="32"/>
          <w:szCs w:val="32"/>
        </w:rPr>
        <w:t>完善的员工培养体系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。</w:t>
      </w:r>
    </w:p>
    <w:p w14:paraId="192969FD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4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6.</w:t>
      </w:r>
      <w:r>
        <w:rPr>
          <w:rFonts w:ascii="仿宋" w:cs="仿宋" w:eastAsia="仿宋" w:hAnsi="仿宋" w:hint="eastAsia"/>
          <w:sz w:val="32"/>
          <w:szCs w:val="32"/>
        </w:rPr>
        <w:t>公司食堂、公寓、体育活动中心等场所为员工工作、生活提供便捷。</w:t>
      </w:r>
    </w:p>
    <w:p w14:paraId="05773187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="0" w:leftChars="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</w:t>
      </w:r>
      <w:r>
        <w:rPr>
          <w:rFonts w:ascii="黑体" w:cs="黑体" w:eastAsia="黑体" w:hAnsi="黑体" w:hint="eastAsia"/>
          <w:sz w:val="32"/>
          <w:szCs w:val="32"/>
          <w:lang w:val="en-US" w:eastAsia="zh-CN"/>
        </w:rPr>
        <w:t>五</w:t>
      </w:r>
      <w:r>
        <w:rPr>
          <w:rFonts w:ascii="黑体" w:cs="黑体" w:eastAsia="黑体" w:hAnsi="黑体" w:hint="eastAsia"/>
          <w:b w:val="false"/>
          <w:bCs w:val="false"/>
          <w:sz w:val="32"/>
          <w:szCs w:val="32"/>
        </w:rPr>
        <w:t>、招聘流程</w:t>
      </w:r>
    </w:p>
    <w:p w14:paraId="20355ED3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="0" w:leftChars="0" w:right="0" w:rightChars="0" w:firstLine="64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1.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有意向报名的同学通过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扫下方二维码填写报名信息。报名信息中上传</w:t>
      </w:r>
      <w:r>
        <w:rPr>
          <w:rFonts w:ascii="仿宋" w:cs="仿宋" w:eastAsia="仿宋" w:hAnsi="仿宋" w:hint="eastAsia"/>
          <w:sz w:val="32"/>
          <w:szCs w:val="32"/>
        </w:rPr>
        <w:t>简历内容需包含：个人简历，成绩单、四六级成绩单、获奖证书等内容。</w:t>
      </w:r>
    </w:p>
    <w:p w14:paraId="767F3B84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="0" w:leftChars="0" w:right="0" w:rightChars="0" w:firstLine="64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  <w:lang w:eastAsia="zh-CN"/>
        </w:rPr>
      </w:pPr>
    </w:p>
    <w:p w14:paraId="29C15EBA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641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          </w:t>
      </w:r>
      <w:bookmarkStart w:id="0" w:name="_GoBack"/>
      <w:r>
        <w:rPr>
          <w:rFonts w:ascii="仿宋" w:cs="仿宋" w:eastAsia="仿宋" w:hAnsi="仿宋" w:hint="eastAsia"/>
          <w:sz w:val="32"/>
          <w:szCs w:val="32"/>
        </w:rPr>
        <w:drawing>
          <wp:inline distL="0" distT="0" distB="0" distR="0">
            <wp:extent cx="2288540" cy="2190750"/>
            <wp:effectExtent l="0" t="0" r="10160" b="6350"/>
            <wp:docPr id="1026" name="图片 1" descr="春季招聘。。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8540" cy="2190750"/>
                    </a:xfrm>
                    <a:prstGeom prst="rect"/>
                  </pic:spPr>
                </pic:pic>
              </a:graphicData>
            </a:graphic>
          </wp:inline>
        </w:drawing>
      </w:r>
      <w:bookmarkEnd w:id="0"/>
    </w:p>
    <w:p w14:paraId="7E1634F2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="0" w:leftChars="0" w:right="0" w:rightChars="0" w:firstLine="640" w:firstLineChars="20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2.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公司于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4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月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15日在学校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开展宣讲及面试工作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，具体安排请关注学校就业平台。</w:t>
      </w:r>
    </w:p>
    <w:p w14:paraId="1EFC2606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Chars="20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有意参加宣讲人和面试人员如有疑问可扫码进“钉钉”群进行咨询。</w:t>
      </w:r>
    </w:p>
    <w:p w14:paraId="4328DE41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Chars="200" w:right="0" w:rightChars="0"/>
        <w:jc w:val="both"/>
        <w:textAlignment w:val="auto"/>
        <w:outlineLvl w:val="9"/>
        <w:rPr>
          <w:rFonts w:ascii="仿宋" w:cs="仿宋" w:eastAsia="仿宋" w:hAnsi="仿宋" w:hint="eastAsia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            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drawing>
          <wp:inline distL="0" distT="0" distB="0" distR="0">
            <wp:extent cx="2266950" cy="2228850"/>
            <wp:effectExtent l="0" t="0" r="6350" b="6350"/>
            <wp:docPr id="1027" name="图片 5" descr="民航大春季招聘群。。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66950" cy="222885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7224BA15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exact" w:line="560"/>
        <w:ind w:leftChars="200" w:right="0" w:rightChars="0"/>
        <w:jc w:val="both"/>
        <w:textAlignment w:val="auto"/>
        <w:outlineLvl w:val="9"/>
        <w:rPr>
          <w:rFonts w:ascii="仿宋" w:cs="仿宋" w:eastAsia="仿宋" w:hAnsi="仿宋" w:hint="default"/>
          <w:sz w:val="32"/>
          <w:szCs w:val="32"/>
          <w:lang w:val="en-US" w:eastAsia="zh-CN"/>
        </w:rPr>
      </w:pPr>
    </w:p>
    <w:p w14:paraId="12D6BD46">
      <w:pPr>
        <w:pStyle w:val="style0"/>
        <w:rPr/>
      </w:pPr>
    </w:p>
    <w:p w14:paraId="4D8CFA9D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KSOFE44F9426">
    <w:altName w:val="KSOFE44F9426"/>
    <w:panose1 w:val="02010609060001010101"/>
    <w:charset w:val="86"/>
    <w:family w:val="auto"/>
    <w:pitch w:val="default"/>
    <w:sig w:usb0="00000001" w:usb1="00000000" w:usb2="00000000" w:usb3="00000000" w:csb0="00040001" w:csb1="00000000"/>
  </w:font>
  <w:font w:name="KSOFE4500885">
    <w:altName w:val="KSOFE4500885"/>
    <w:panose1 w:val="020106090600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doNotDisplayPageBoundaries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lang w:val="en-US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1266</Words>
  <Pages>4</Pages>
  <Characters>1309</Characters>
  <Application>WPS Office</Application>
  <DocSecurity>0</DocSecurity>
  <Paragraphs>47</Paragraphs>
  <ScaleCrop>false</ScaleCrop>
  <LinksUpToDate>false</LinksUpToDate>
  <CharactersWithSpaces>1398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2025-10-10T10:27:00Z</dcterms:created>
  <dc:creator>‘</dc:creator>
  <lastModifiedBy>MBH-AN10</lastModifiedBy>
  <dcterms:modified xsi:type="dcterms:W3CDTF">2026-04-05T05:50:23Z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eyJoZGlkIjoiZDY4ZjBjMGU0ZjQwYzdhZDk3N2RjZWNmMzk4MjVhMzciLCJ1c2VySWQiOiI0NDM1NzY2NjYifQ==</vt:lpwstr>
  </property>
  <property fmtid="{D5CDD505-2E9C-101B-9397-08002B2CF9AE}" pid="4" name="ICV">
    <vt:lpwstr>ccdfa39af978487a8d8a285eedb393df_23</vt:lpwstr>
  </property>
</Properties>
</file>