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7B6EE">
      <w:pPr>
        <w:adjustRightInd w:val="0"/>
        <w:snapToGrid w:val="0"/>
        <w:spacing w:line="560" w:lineRule="exact"/>
        <w:rPr>
          <w:rFonts w:ascii="仿宋_GB2312" w:hAnsi="黑体" w:eastAsia="仿宋_GB2312"/>
          <w:b/>
          <w:bCs/>
          <w:color w:val="000000"/>
          <w:sz w:val="28"/>
          <w:szCs w:val="32"/>
        </w:rPr>
      </w:pPr>
      <w:r>
        <w:rPr>
          <w:rFonts w:hint="eastAsia" w:ascii="仿宋_GB2312" w:hAnsi="黑体" w:eastAsia="仿宋_GB2312"/>
          <w:b/>
          <w:bCs/>
          <w:color w:val="000000"/>
          <w:sz w:val="28"/>
          <w:szCs w:val="32"/>
        </w:rPr>
        <w:t>附件1</w:t>
      </w:r>
    </w:p>
    <w:p w14:paraId="15317CFD">
      <w:pPr>
        <w:adjustRightInd w:val="0"/>
        <w:snapToGrid w:val="0"/>
        <w:jc w:val="center"/>
        <w:rPr>
          <w:rFonts w:ascii="仿宋_GB2312" w:eastAsia="仿宋_GB2312"/>
          <w:color w:val="000000"/>
        </w:rPr>
      </w:pPr>
    </w:p>
    <w:p w14:paraId="2694B60D">
      <w:pPr>
        <w:spacing w:line="66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用人单位参加招聘会指南</w:t>
      </w:r>
    </w:p>
    <w:p w14:paraId="3218D6C8">
      <w:pPr>
        <w:adjustRightInd w:val="0"/>
        <w:snapToGrid w:val="0"/>
        <w:spacing w:line="660" w:lineRule="exact"/>
        <w:jc w:val="center"/>
        <w:rPr>
          <w:rFonts w:ascii="仿宋_GB2312" w:eastAsia="仿宋_GB2312"/>
          <w:color w:val="000000"/>
        </w:rPr>
      </w:pPr>
    </w:p>
    <w:p w14:paraId="7DF48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用人单位通过“川e就—四川大学生就业服务平台”报名参加招聘会，只需在省级平台完成一次注册，即可在全省所有高校贯通使用，有效解决用人单位入校招聘多头登记注册、人才检索不精准和现场招聘成本高等问题。平台具有职位发布、生源查询、简历筛选、在线面试、入校招聘、在线签约和校企合作对接等功能，为用人单位提供一站式人才招聘服务。本次招聘会具体报名方式如下。</w:t>
      </w:r>
    </w:p>
    <w:p w14:paraId="2963D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一、单位注册</w:t>
      </w:r>
    </w:p>
    <w:p w14:paraId="75E79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打开“川e就—四川大学生就业服务平台”，网址：</w:t>
      </w:r>
      <w:bookmarkStart w:id="0" w:name="OLE_LINK9"/>
      <w:r>
        <w:rPr>
          <w:rFonts w:hint="eastAsia" w:ascii="仿宋" w:hAnsi="仿宋" w:eastAsia="仿宋" w:cs="仿宋"/>
          <w:sz w:val="32"/>
          <w:szCs w:val="32"/>
        </w:rPr>
        <w:t>https://bigdata.scbdc.edu.cn:8888</w:t>
      </w:r>
      <w:bookmarkEnd w:id="0"/>
      <w:r>
        <w:rPr>
          <w:rFonts w:hint="eastAsia" w:ascii="仿宋" w:hAnsi="仿宋" w:eastAsia="仿宋" w:cs="仿宋"/>
          <w:sz w:val="32"/>
          <w:szCs w:val="32"/>
        </w:rPr>
        <w:t>，点击【单位登录】，打开单位登录页面。</w:t>
      </w:r>
    </w:p>
    <w:p w14:paraId="51308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742950</wp:posOffset>
            </wp:positionV>
            <wp:extent cx="5193665" cy="2616835"/>
            <wp:effectExtent l="19050" t="19050" r="26035" b="12065"/>
            <wp:wrapTopAndBottom/>
            <wp:docPr id="10619327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932770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2616835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</w:rPr>
        <w:t>首次使用系统，需要提供单位统一社会信用代码、营业执照扫描件等信息进行注册，点击【立即注册】。</w:t>
      </w:r>
    </w:p>
    <w:p w14:paraId="4D6046E8">
      <w:pPr>
        <w:spacing w:line="100" w:lineRule="exact"/>
        <w:ind w:firstLine="420" w:firstLineChars="200"/>
        <w:rPr>
          <w:rFonts w:ascii="仿宋_GB2312" w:eastAsia="仿宋_GB2312" w:cs="等线"/>
        </w:rPr>
      </w:pPr>
      <w:r>
        <w:rPr>
          <w:rFonts w:hint="eastAsia" w:ascii="仿宋_GB2312" w:eastAsia="仿宋_GB231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181610</wp:posOffset>
            </wp:positionH>
            <wp:positionV relativeFrom="paragraph">
              <wp:posOffset>87630</wp:posOffset>
            </wp:positionV>
            <wp:extent cx="5247640" cy="2770505"/>
            <wp:effectExtent l="9525" t="9525" r="19685" b="2032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24"/>
                    <a:stretch>
                      <a:fillRect/>
                    </a:stretch>
                  </pic:blipFill>
                  <pic:spPr>
                    <a:xfrm>
                      <a:off x="0" y="0"/>
                      <a:ext cx="5247925" cy="277037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018D1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按提示进行填写，也可上传营业执照图片系统自动识别相关信息。填写完成后点击【下一步】，进入基础信息完善页面。</w:t>
      </w:r>
    </w:p>
    <w:p w14:paraId="1CD45EE4">
      <w:pPr>
        <w:spacing w:before="93" w:beforeLines="30" w:line="20" w:lineRule="exact"/>
        <w:ind w:firstLine="640" w:firstLineChars="200"/>
        <w:rPr>
          <w:rFonts w:ascii="仿宋_GB2312" w:eastAsia="仿宋_GB2312" w:cs="等线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207645</wp:posOffset>
            </wp:positionH>
            <wp:positionV relativeFrom="paragraph">
              <wp:posOffset>127635</wp:posOffset>
            </wp:positionV>
            <wp:extent cx="5195570" cy="2783205"/>
            <wp:effectExtent l="9525" t="9525" r="14605" b="2667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5" r="2170"/>
                    <a:stretch>
                      <a:fillRect/>
                    </a:stretch>
                  </pic:blipFill>
                  <pic:spPr>
                    <a:xfrm>
                      <a:off x="0" y="0"/>
                      <a:ext cx="5195570" cy="2783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1A491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233680</wp:posOffset>
            </wp:positionH>
            <wp:positionV relativeFrom="paragraph">
              <wp:posOffset>379095</wp:posOffset>
            </wp:positionV>
            <wp:extent cx="5142230" cy="5562600"/>
            <wp:effectExtent l="9525" t="9525" r="10795" b="9525"/>
            <wp:wrapTopAndBottom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230" cy="556260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40404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</w:rPr>
        <w:t>基础信息完善页面，如图：</w:t>
      </w:r>
    </w:p>
    <w:p w14:paraId="2C5FE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按要求完善基础信息，审核账号选择“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西华师范大学</w:t>
      </w:r>
      <w:r>
        <w:rPr>
          <w:rFonts w:hint="eastAsia" w:ascii="仿宋" w:hAnsi="仿宋" w:eastAsia="仿宋" w:cs="仿宋"/>
          <w:sz w:val="32"/>
          <w:szCs w:val="32"/>
        </w:rPr>
        <w:t>”，提交注册申请，等待审核，只需一次注册，后期可全省所有高校贯通使用。</w:t>
      </w:r>
      <w:bookmarkStart w:id="1" w:name="_GoBack"/>
      <w:bookmarkEnd w:id="1"/>
    </w:p>
    <w:p w14:paraId="75D67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二、单位登录</w:t>
      </w:r>
    </w:p>
    <w:p w14:paraId="4021A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单位注册成功后，打开登录界面输入单位名称或者统一社会信用代码和密码进行登录。</w:t>
      </w:r>
    </w:p>
    <w:p w14:paraId="662A0916">
      <w:pPr>
        <w:spacing w:line="60" w:lineRule="exact"/>
        <w:rPr>
          <w:rFonts w:ascii="仿宋_GB2312" w:eastAsia="仿宋_GB2312" w:cs="等线"/>
        </w:rPr>
      </w:pPr>
      <w:r>
        <w:rPr>
          <w:rFonts w:hint="eastAsia" w:ascii="仿宋_GB2312" w:eastAsia="仿宋_GB2312" w:cs="等线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69850</wp:posOffset>
            </wp:positionV>
            <wp:extent cx="5121910" cy="2680335"/>
            <wp:effectExtent l="9525" t="9525" r="12065" b="15240"/>
            <wp:wrapTopAndBottom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770" cy="2680403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 w14:paraId="75AB7325">
      <w:pPr>
        <w:spacing w:line="60" w:lineRule="exact"/>
        <w:ind w:firstLine="420" w:firstLineChars="200"/>
        <w:rPr>
          <w:rFonts w:ascii="仿宋_GB2312" w:eastAsia="仿宋_GB2312" w:cs="等线"/>
          <w:bCs/>
        </w:rPr>
      </w:pPr>
    </w:p>
    <w:p w14:paraId="4D6D5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三、招聘会职位发布</w:t>
      </w:r>
    </w:p>
    <w:p w14:paraId="75BD9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登录成功之后，在单位首页选择【招聘会展位预定】，搜索“蜀汇菁英”四川省高校毕业生就业常设市场川东片区招聘活动暨西华师范大学2026年春季就业双选会，点击【预定展位】。</w:t>
      </w:r>
    </w:p>
    <w:p w14:paraId="05A56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按照系统提示进行填写，其中带*号字段必填。填写完成后，点击【提交】，等待审核。（注：参加线下招聘活动的用人单位，请填写“参会联系人信息”）</w:t>
      </w:r>
    </w:p>
    <w:p w14:paraId="34660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EB9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1A6AF90">
      <w:pPr>
        <w:spacing w:line="20" w:lineRule="exact"/>
        <w:ind w:firstLine="420" w:firstLineChars="200"/>
        <w:rPr>
          <w:rFonts w:ascii="仿宋_GB2312" w:eastAsia="仿宋_GB2312" w:cs="等线"/>
        </w:rPr>
      </w:pPr>
      <w:r>
        <w:rPr>
          <w:rFonts w:hint="eastAsia" w:ascii="仿宋_GB2312" w:eastAsia="仿宋_GB2312" w:cs="等线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36830</wp:posOffset>
            </wp:positionV>
            <wp:extent cx="5287645" cy="4293235"/>
            <wp:effectExtent l="9525" t="9525" r="17780" b="21590"/>
            <wp:wrapTopAndBottom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1"/>
                    <a:stretch>
                      <a:fillRect/>
                    </a:stretch>
                  </pic:blipFill>
                  <pic:spPr>
                    <a:xfrm>
                      <a:off x="0" y="0"/>
                      <a:ext cx="5287645" cy="429323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262626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 w14:paraId="42A9E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单位登录系统，点击【我的预定】可查看审核进度，审核通过后，系统会向用人单位发送审核通过邮件，职位发布成功。</w:t>
      </w:r>
    </w:p>
    <w:p w14:paraId="0B661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用人单位可扫码关注“四川大学生就业”微信服务号，绑定“川e就—四川大学生就业服务平台”账号，实现手机端实时接收平台展位审核进度等信息，办理职位发布等业务。</w:t>
      </w:r>
    </w:p>
    <w:p w14:paraId="65844C5F">
      <w:pPr>
        <w:spacing w:line="20" w:lineRule="exact"/>
        <w:ind w:firstLine="420" w:firstLineChars="200"/>
        <w:rPr>
          <w:rFonts w:ascii="仿宋_GB2312" w:eastAsia="仿宋_GB2312" w:cs="等线"/>
        </w:rPr>
      </w:pPr>
    </w:p>
    <w:p w14:paraId="1F72C8AF">
      <w:pPr>
        <w:spacing w:line="20" w:lineRule="exact"/>
        <w:ind w:firstLine="420" w:firstLineChars="200"/>
        <w:rPr>
          <w:rFonts w:ascii="仿宋_GB2312" w:eastAsia="仿宋_GB2312" w:cs="等线"/>
        </w:rPr>
      </w:pPr>
      <w:r>
        <w:rPr>
          <w:rFonts w:hint="eastAsia" w:ascii="仿宋_GB2312" w:eastAsia="仿宋_GB231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1569720</wp:posOffset>
            </wp:positionH>
            <wp:positionV relativeFrom="paragraph">
              <wp:posOffset>64770</wp:posOffset>
            </wp:positionV>
            <wp:extent cx="2466975" cy="2469515"/>
            <wp:effectExtent l="0" t="0" r="9525" b="6985"/>
            <wp:wrapTopAndBottom/>
            <wp:docPr id="1020559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559536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899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同时，可扫描下方二维码，观看《川e就—四川大学生就业服务平台用人单位操作演示视频》，了解平台详细功能使用。</w:t>
      </w:r>
    </w:p>
    <w:p w14:paraId="65AC4AF4">
      <w:pPr>
        <w:spacing w:line="60" w:lineRule="exact"/>
        <w:ind w:firstLine="420" w:firstLineChars="200"/>
        <w:rPr>
          <w:rFonts w:ascii="仿宋_GB2312" w:eastAsia="仿宋_GB2312" w:cs="等线"/>
        </w:rPr>
      </w:pPr>
    </w:p>
    <w:p w14:paraId="1DC463C9">
      <w:pPr>
        <w:spacing w:line="20" w:lineRule="exact"/>
        <w:ind w:firstLine="420" w:firstLineChars="200"/>
        <w:rPr>
          <w:rFonts w:ascii="仿宋_GB2312" w:eastAsia="仿宋_GB2312" w:cs="等线"/>
        </w:rPr>
      </w:pPr>
      <w:r>
        <w:rPr>
          <w:rFonts w:hint="eastAsia" w:ascii="仿宋_GB2312" w:eastAsia="仿宋_GB2312" w:cs="等线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1572260</wp:posOffset>
            </wp:positionH>
            <wp:positionV relativeFrom="paragraph">
              <wp:posOffset>45720</wp:posOffset>
            </wp:positionV>
            <wp:extent cx="2467610" cy="2468245"/>
            <wp:effectExtent l="0" t="0" r="0" b="0"/>
            <wp:wrapTopAndBottom/>
            <wp:docPr id="18698267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826788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2" t="6171" r="5644" b="5720"/>
                    <a:stretch>
                      <a:fillRect/>
                    </a:stretch>
                  </pic:blipFill>
                  <pic:spPr>
                    <a:xfrm>
                      <a:off x="0" y="0"/>
                      <a:ext cx="2467610" cy="246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34D423">
      <w:pPr>
        <w:spacing w:line="20" w:lineRule="exact"/>
        <w:ind w:firstLine="420" w:firstLineChars="200"/>
        <w:rPr>
          <w:rFonts w:ascii="仿宋_GB2312" w:eastAsia="仿宋_GB2312" w:cs="等线"/>
        </w:rPr>
      </w:pPr>
    </w:p>
    <w:p w14:paraId="724481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687"/>
    <w:rsid w:val="00085DCA"/>
    <w:rsid w:val="0032238E"/>
    <w:rsid w:val="004C4687"/>
    <w:rsid w:val="0071437E"/>
    <w:rsid w:val="00A320C7"/>
    <w:rsid w:val="00BE6F6D"/>
    <w:rsid w:val="00CB1BA7"/>
    <w:rsid w:val="00F843B0"/>
    <w:rsid w:val="03CA6453"/>
    <w:rsid w:val="04722D72"/>
    <w:rsid w:val="12D52C70"/>
    <w:rsid w:val="23F92711"/>
    <w:rsid w:val="392A1279"/>
    <w:rsid w:val="4C20442F"/>
    <w:rsid w:val="4CE27936"/>
    <w:rsid w:val="5D855C05"/>
    <w:rsid w:val="7E0A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818</Words>
  <Characters>855</Characters>
  <Lines>6</Lines>
  <Paragraphs>1</Paragraphs>
  <TotalTime>6</TotalTime>
  <ScaleCrop>false</ScaleCrop>
  <LinksUpToDate>false</LinksUpToDate>
  <CharactersWithSpaces>855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2026-03-11T03:01:00Z</dcterms:created>
  <dc:creator>394532632@qq.com</dc:creator>
  <cp:lastModifiedBy>陈芋洁</cp:lastModifiedBy>
  <dcterms:modified xsi:type="dcterms:W3CDTF">2026-03-23T03:02:14Z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eyJoZGlkIjoiZTgxZTc1MmQwN2M5YmVjMmExMmYzYzY3ZmMyZjVkMGQiLCJ1c2VySWQiOiIzMTI1NzY3MjEifQ==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437074C8B39F4CFD8F1FFEAABB52F198_13</vt:lpwstr>
  </property>
</Properties>
</file>