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D29ED">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both"/>
        <w:textAlignment w:val="auto"/>
        <w:rPr>
          <w:rFonts w:hint="eastAsia" w:cs="宋体"/>
          <w:b/>
          <w:sz w:val="30"/>
          <w:szCs w:val="30"/>
          <w:u w:val="none"/>
          <w:lang w:eastAsia="zh-CN"/>
        </w:rPr>
      </w:pPr>
      <w:r>
        <w:rPr>
          <w:rFonts w:hint="eastAsia" w:cs="宋体"/>
          <w:b/>
          <w:sz w:val="30"/>
          <w:szCs w:val="30"/>
          <w:u w:val="none"/>
          <w:lang w:val="en-US" w:eastAsia="zh-CN"/>
        </w:rPr>
        <w:t>2025哈尔滨人社部门丁香人才“六进校园”活动</w:t>
      </w:r>
      <w:r>
        <w:rPr>
          <w:rFonts w:hint="eastAsia" w:cs="宋体"/>
          <w:b/>
          <w:sz w:val="30"/>
          <w:szCs w:val="30"/>
          <w:u w:val="none"/>
          <w:lang w:eastAsia="zh-CN"/>
        </w:rPr>
        <w:t>（</w:t>
      </w:r>
      <w:r>
        <w:rPr>
          <w:rFonts w:hint="eastAsia" w:cs="宋体"/>
          <w:b/>
          <w:sz w:val="30"/>
          <w:szCs w:val="30"/>
          <w:u w:val="none"/>
          <w:lang w:val="en-US" w:eastAsia="zh-CN"/>
        </w:rPr>
        <w:t>黑龙江大学站</w:t>
      </w:r>
      <w:r>
        <w:rPr>
          <w:rFonts w:hint="eastAsia" w:cs="宋体"/>
          <w:b/>
          <w:sz w:val="30"/>
          <w:szCs w:val="30"/>
          <w:u w:val="none"/>
          <w:lang w:eastAsia="zh-CN"/>
        </w:rPr>
        <w:t>）</w:t>
      </w:r>
    </w:p>
    <w:p w14:paraId="312F9BA2">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center"/>
        <w:textAlignment w:val="auto"/>
        <w:rPr>
          <w:rFonts w:hint="eastAsia" w:cs="宋体"/>
          <w:b/>
          <w:sz w:val="32"/>
          <w:szCs w:val="32"/>
        </w:rPr>
      </w:pPr>
      <w:r>
        <w:rPr>
          <w:rFonts w:hint="eastAsia" w:cs="宋体"/>
          <w:b/>
          <w:sz w:val="32"/>
          <w:szCs w:val="32"/>
          <w:lang w:val="en-US" w:eastAsia="zh-CN"/>
        </w:rPr>
        <w:t>企业</w:t>
      </w:r>
      <w:r>
        <w:rPr>
          <w:rFonts w:hint="eastAsia" w:cs="宋体"/>
          <w:b/>
          <w:sz w:val="32"/>
          <w:szCs w:val="32"/>
        </w:rPr>
        <w:t>招聘信息</w:t>
      </w:r>
    </w:p>
    <w:tbl>
      <w:tblPr>
        <w:tblStyle w:val="5"/>
        <w:tblpPr w:leftFromText="180" w:rightFromText="180" w:vertAnchor="text" w:horzAnchor="page" w:tblpX="1788" w:tblpY="218"/>
        <w:tblOverlap w:val="never"/>
        <w:tblW w:w="851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402"/>
        <w:gridCol w:w="2750"/>
        <w:gridCol w:w="1220"/>
        <w:gridCol w:w="1417"/>
        <w:gridCol w:w="1730"/>
      </w:tblGrid>
      <w:tr w14:paraId="4D5B166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59" w:hRule="atLeast"/>
        </w:trPr>
        <w:tc>
          <w:tcPr>
            <w:tcW w:w="1402" w:type="dxa"/>
            <w:tcBorders>
              <w:top w:val="single" w:color="auto" w:sz="12" w:space="0"/>
              <w:left w:val="single" w:color="auto" w:sz="12" w:space="0"/>
              <w:bottom w:val="single" w:color="auto" w:sz="8" w:space="0"/>
              <w:right w:val="single" w:color="auto" w:sz="8" w:space="0"/>
            </w:tcBorders>
            <w:tcMar>
              <w:left w:w="108" w:type="dxa"/>
              <w:right w:w="108" w:type="dxa"/>
            </w:tcMar>
            <w:vAlign w:val="center"/>
          </w:tcPr>
          <w:p w14:paraId="159AB1AE">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单位全称</w:t>
            </w:r>
          </w:p>
        </w:tc>
        <w:tc>
          <w:tcPr>
            <w:tcW w:w="3970" w:type="dxa"/>
            <w:gridSpan w:val="2"/>
            <w:tcBorders>
              <w:top w:val="single" w:color="auto" w:sz="12" w:space="0"/>
              <w:left w:val="nil"/>
              <w:bottom w:val="single" w:color="auto" w:sz="8" w:space="0"/>
              <w:right w:val="single" w:color="auto" w:sz="8" w:space="0"/>
            </w:tcBorders>
            <w:tcMar>
              <w:left w:w="108" w:type="dxa"/>
              <w:right w:w="108" w:type="dxa"/>
            </w:tcMar>
            <w:vAlign w:val="center"/>
          </w:tcPr>
          <w:p w14:paraId="5FD03860">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哈尔滨诺信工大测控技术有限公司</w:t>
            </w:r>
          </w:p>
        </w:tc>
        <w:tc>
          <w:tcPr>
            <w:tcW w:w="1417" w:type="dxa"/>
            <w:tcBorders>
              <w:top w:val="single" w:color="auto" w:sz="12" w:space="0"/>
              <w:left w:val="nil"/>
              <w:bottom w:val="single" w:color="auto" w:sz="8" w:space="0"/>
              <w:right w:val="single" w:color="auto" w:sz="8" w:space="0"/>
            </w:tcBorders>
            <w:tcMar>
              <w:left w:w="108" w:type="dxa"/>
              <w:right w:w="108" w:type="dxa"/>
            </w:tcMar>
            <w:vAlign w:val="center"/>
          </w:tcPr>
          <w:p w14:paraId="5985E118">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rFonts w:hint="eastAsia" w:ascii="宋体" w:hAnsi="宋体" w:eastAsia="宋体" w:cs="宋体"/>
                <w:sz w:val="24"/>
                <w:szCs w:val="24"/>
              </w:rPr>
            </w:pPr>
            <w:r>
              <w:rPr>
                <w:rFonts w:hint="eastAsia" w:ascii="宋体" w:hAnsi="宋体" w:eastAsia="宋体" w:cs="宋体"/>
                <w:sz w:val="24"/>
                <w:szCs w:val="24"/>
              </w:rPr>
              <w:t>单位性质</w:t>
            </w:r>
          </w:p>
        </w:tc>
        <w:tc>
          <w:tcPr>
            <w:tcW w:w="1730" w:type="dxa"/>
            <w:tcBorders>
              <w:top w:val="single" w:color="auto" w:sz="12" w:space="0"/>
              <w:left w:val="nil"/>
              <w:bottom w:val="single" w:color="auto" w:sz="8" w:space="0"/>
              <w:right w:val="single" w:color="auto" w:sz="12" w:space="0"/>
            </w:tcBorders>
            <w:tcMar>
              <w:left w:w="108" w:type="dxa"/>
              <w:right w:w="108" w:type="dxa"/>
            </w:tcMar>
            <w:vAlign w:val="center"/>
          </w:tcPr>
          <w:p w14:paraId="3444A90D">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民营</w:t>
            </w:r>
          </w:p>
        </w:tc>
      </w:tr>
      <w:tr w14:paraId="358F931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262"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7FA305D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单位简介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100字以内）</w:t>
            </w:r>
          </w:p>
        </w:tc>
        <w:tc>
          <w:tcPr>
            <w:tcW w:w="7117" w:type="dxa"/>
            <w:gridSpan w:val="4"/>
            <w:tcBorders>
              <w:top w:val="nil"/>
              <w:left w:val="nil"/>
              <w:bottom w:val="single" w:color="auto" w:sz="8" w:space="0"/>
              <w:right w:val="single" w:color="auto" w:sz="12" w:space="0"/>
            </w:tcBorders>
            <w:tcMar>
              <w:left w:w="108" w:type="dxa"/>
              <w:right w:w="108" w:type="dxa"/>
            </w:tcMar>
            <w:vAlign w:val="center"/>
          </w:tcPr>
          <w:p w14:paraId="5DF3A337">
            <w:pPr>
              <w:pStyle w:val="10"/>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公司于2013年12月23日创立，注册资金1400万元，位于哈尔滨市松北区创新一路1591号。公司依托于哈尔滨工业大学，专注测试控制领域，主要面向武器装备、民用航天、工业智能制造领域，为国防及工业级用户提供端到云的定制化信息物理系统应用解决方案。</w:t>
            </w:r>
          </w:p>
          <w:p w14:paraId="666FF5AC">
            <w:pPr>
              <w:keepNext w:val="0"/>
              <w:keepLines w:val="0"/>
              <w:pageBreakBefore w:val="0"/>
              <w:widowControl/>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rPr>
              <w:t>公司具有严密的管理体系、科学的操作程序、超前的发展目标、竭诚为客户提供质量优良的产品和完善的技术服务，连续多年被认定为国家高新技术企业，公司通过了JGB9001C-2017质量体系认证，2019年认定为军民融合企业，2022年度评为黑龙江省专精特新企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2023年度评为黑龙江省创新型中小企业。</w:t>
            </w:r>
          </w:p>
        </w:tc>
      </w:tr>
      <w:tr w14:paraId="7BAC47C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74"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07762ADF">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通讯地址</w:t>
            </w:r>
          </w:p>
        </w:tc>
        <w:tc>
          <w:tcPr>
            <w:tcW w:w="3970" w:type="dxa"/>
            <w:gridSpan w:val="2"/>
            <w:tcBorders>
              <w:top w:val="nil"/>
              <w:left w:val="nil"/>
              <w:bottom w:val="single" w:color="auto" w:sz="8" w:space="0"/>
              <w:right w:val="single" w:color="auto" w:sz="8" w:space="0"/>
            </w:tcBorders>
            <w:tcMar>
              <w:left w:w="108" w:type="dxa"/>
              <w:right w:w="108" w:type="dxa"/>
            </w:tcMar>
            <w:vAlign w:val="center"/>
          </w:tcPr>
          <w:p w14:paraId="7C356BD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哈尔滨市松北区新光产业园7号楼</w:t>
            </w:r>
          </w:p>
        </w:tc>
        <w:tc>
          <w:tcPr>
            <w:tcW w:w="1417" w:type="dxa"/>
            <w:tcBorders>
              <w:top w:val="nil"/>
              <w:left w:val="nil"/>
              <w:bottom w:val="single" w:color="auto" w:sz="8" w:space="0"/>
              <w:right w:val="single" w:color="auto" w:sz="8" w:space="0"/>
            </w:tcBorders>
            <w:tcMar>
              <w:left w:w="108" w:type="dxa"/>
              <w:right w:w="108" w:type="dxa"/>
            </w:tcMar>
            <w:vAlign w:val="center"/>
          </w:tcPr>
          <w:p w14:paraId="77DF8A8F">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rFonts w:hint="eastAsia" w:ascii="宋体" w:hAnsi="宋体" w:eastAsia="宋体" w:cs="宋体"/>
                <w:sz w:val="24"/>
                <w:szCs w:val="24"/>
              </w:rPr>
            </w:pPr>
            <w:r>
              <w:rPr>
                <w:rFonts w:hint="eastAsia" w:ascii="宋体" w:hAnsi="宋体" w:eastAsia="宋体" w:cs="宋体"/>
                <w:sz w:val="24"/>
                <w:szCs w:val="24"/>
              </w:rPr>
              <w:t>邮政编码</w:t>
            </w:r>
          </w:p>
        </w:tc>
        <w:tc>
          <w:tcPr>
            <w:tcW w:w="1730" w:type="dxa"/>
            <w:tcBorders>
              <w:top w:val="nil"/>
              <w:left w:val="nil"/>
              <w:bottom w:val="single" w:color="auto" w:sz="8" w:space="0"/>
              <w:right w:val="single" w:color="auto" w:sz="12" w:space="0"/>
            </w:tcBorders>
            <w:tcMar>
              <w:left w:w="108" w:type="dxa"/>
              <w:right w:w="108" w:type="dxa"/>
            </w:tcMar>
            <w:vAlign w:val="center"/>
          </w:tcPr>
          <w:p w14:paraId="2471263C">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150028</w:t>
            </w:r>
          </w:p>
        </w:tc>
      </w:tr>
      <w:tr w14:paraId="1228280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8"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1CB54E74">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联系部门</w:t>
            </w:r>
          </w:p>
        </w:tc>
        <w:tc>
          <w:tcPr>
            <w:tcW w:w="2750" w:type="dxa"/>
            <w:tcBorders>
              <w:top w:val="nil"/>
              <w:left w:val="nil"/>
              <w:bottom w:val="single" w:color="auto" w:sz="8" w:space="0"/>
              <w:right w:val="single" w:color="auto" w:sz="8" w:space="0"/>
            </w:tcBorders>
            <w:tcMar>
              <w:left w:w="108" w:type="dxa"/>
              <w:right w:w="108" w:type="dxa"/>
            </w:tcMar>
            <w:vAlign w:val="center"/>
          </w:tcPr>
          <w:p w14:paraId="092ED1C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行政部</w:t>
            </w:r>
          </w:p>
        </w:tc>
        <w:tc>
          <w:tcPr>
            <w:tcW w:w="1220" w:type="dxa"/>
            <w:tcBorders>
              <w:top w:val="nil"/>
              <w:left w:val="nil"/>
              <w:bottom w:val="single" w:color="auto" w:sz="8" w:space="0"/>
              <w:right w:val="single" w:color="auto" w:sz="8" w:space="0"/>
            </w:tcBorders>
            <w:tcMar>
              <w:left w:w="108" w:type="dxa"/>
              <w:right w:w="108" w:type="dxa"/>
            </w:tcMar>
            <w:vAlign w:val="center"/>
          </w:tcPr>
          <w:p w14:paraId="1D6CBB0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联系人</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2F32D81E">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梁迎昕</w:t>
            </w:r>
          </w:p>
        </w:tc>
      </w:tr>
      <w:tr w14:paraId="18DEF12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7"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6B028FFD">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E－mail</w:t>
            </w:r>
          </w:p>
        </w:tc>
        <w:tc>
          <w:tcPr>
            <w:tcW w:w="2750" w:type="dxa"/>
            <w:tcBorders>
              <w:top w:val="nil"/>
              <w:left w:val="nil"/>
              <w:bottom w:val="single" w:color="auto" w:sz="8" w:space="0"/>
              <w:right w:val="single" w:color="auto" w:sz="8" w:space="0"/>
            </w:tcBorders>
            <w:tcMar>
              <w:left w:w="108" w:type="dxa"/>
              <w:right w:w="108" w:type="dxa"/>
            </w:tcMar>
            <w:vAlign w:val="center"/>
          </w:tcPr>
          <w:p w14:paraId="78361306">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liangyingxin@hit-mc.com</w:t>
            </w:r>
          </w:p>
        </w:tc>
        <w:tc>
          <w:tcPr>
            <w:tcW w:w="1220" w:type="dxa"/>
            <w:tcBorders>
              <w:top w:val="nil"/>
              <w:left w:val="nil"/>
              <w:bottom w:val="single" w:color="auto" w:sz="8" w:space="0"/>
              <w:right w:val="single" w:color="auto" w:sz="8" w:space="0"/>
            </w:tcBorders>
            <w:tcMar>
              <w:left w:w="108" w:type="dxa"/>
              <w:right w:w="108" w:type="dxa"/>
            </w:tcMar>
            <w:vAlign w:val="center"/>
          </w:tcPr>
          <w:p w14:paraId="7D946F1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电 话</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3057EE4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18846101999</w:t>
            </w:r>
          </w:p>
        </w:tc>
      </w:tr>
      <w:tr w14:paraId="256835E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7FFADA5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网  址</w:t>
            </w:r>
          </w:p>
        </w:tc>
        <w:tc>
          <w:tcPr>
            <w:tcW w:w="2750" w:type="dxa"/>
            <w:tcBorders>
              <w:top w:val="nil"/>
              <w:left w:val="nil"/>
              <w:bottom w:val="single" w:color="auto" w:sz="8" w:space="0"/>
              <w:right w:val="single" w:color="auto" w:sz="8" w:space="0"/>
            </w:tcBorders>
            <w:tcMar>
              <w:left w:w="108" w:type="dxa"/>
              <w:right w:w="108" w:type="dxa"/>
            </w:tcMar>
            <w:vAlign w:val="center"/>
          </w:tcPr>
          <w:p w14:paraId="29D4F12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www.hit-mc.com</w:t>
            </w:r>
          </w:p>
        </w:tc>
        <w:tc>
          <w:tcPr>
            <w:tcW w:w="1220" w:type="dxa"/>
            <w:tcBorders>
              <w:top w:val="nil"/>
              <w:left w:val="nil"/>
              <w:bottom w:val="single" w:color="auto" w:sz="8" w:space="0"/>
              <w:right w:val="single" w:color="auto" w:sz="8" w:space="0"/>
            </w:tcBorders>
            <w:tcMar>
              <w:left w:w="108" w:type="dxa"/>
              <w:right w:w="108" w:type="dxa"/>
            </w:tcMar>
            <w:vAlign w:val="center"/>
          </w:tcPr>
          <w:p w14:paraId="68D4F6B5">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传 真</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4F0E01BE">
            <w:pPr>
              <w:keepNext w:val="0"/>
              <w:keepLines w:val="0"/>
              <w:pageBreakBefore w:val="0"/>
              <w:widowControl/>
              <w:kinsoku/>
              <w:wordWrap/>
              <w:overflowPunct/>
              <w:topLinePunct w:val="0"/>
              <w:bidi w:val="0"/>
              <w:adjustRightInd/>
              <w:snapToGrid/>
              <w:spacing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58628126</w:t>
            </w:r>
          </w:p>
        </w:tc>
      </w:tr>
      <w:tr w14:paraId="577A953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8519" w:type="dxa"/>
            <w:gridSpan w:val="5"/>
            <w:tcBorders>
              <w:top w:val="nil"/>
              <w:left w:val="single" w:color="auto" w:sz="12" w:space="0"/>
              <w:bottom w:val="single" w:color="auto" w:sz="8" w:space="0"/>
              <w:right w:val="single" w:color="auto" w:sz="12" w:space="0"/>
            </w:tcBorders>
            <w:tcMar>
              <w:left w:w="108" w:type="dxa"/>
              <w:right w:w="108" w:type="dxa"/>
            </w:tcMar>
            <w:vAlign w:val="center"/>
          </w:tcPr>
          <w:p w14:paraId="410C0A84">
            <w:pPr>
              <w:keepNext w:val="0"/>
              <w:keepLines w:val="0"/>
              <w:pageBreakBefore w:val="0"/>
              <w:widowControl/>
              <w:kinsoku/>
              <w:wordWrap/>
              <w:overflowPunct/>
              <w:topLinePunct w:val="0"/>
              <w:bidi w:val="0"/>
              <w:adjustRightInd/>
              <w:snapToGrid/>
              <w:spacing w:line="440" w:lineRule="exact"/>
              <w:jc w:val="center"/>
              <w:textAlignment w:val="auto"/>
              <w:rPr>
                <w:rFonts w:hint="eastAsia" w:ascii="宋体" w:hAnsi="宋体" w:eastAsia="宋体" w:cs="宋体"/>
                <w:spacing w:val="100"/>
                <w:sz w:val="24"/>
                <w:szCs w:val="24"/>
              </w:rPr>
            </w:pPr>
            <w:r>
              <w:rPr>
                <w:rFonts w:hint="eastAsia" w:ascii="宋体" w:hAnsi="宋体" w:eastAsia="宋体" w:cs="宋体"/>
                <w:spacing w:val="100"/>
                <w:sz w:val="24"/>
                <w:szCs w:val="24"/>
              </w:rPr>
              <w:t>需求信息</w:t>
            </w:r>
          </w:p>
        </w:tc>
      </w:tr>
    </w:tbl>
    <w:tbl>
      <w:tblPr>
        <w:tblStyle w:val="5"/>
        <w:tblpPr w:leftFromText="180" w:rightFromText="180" w:vertAnchor="text" w:horzAnchor="margin" w:tblpY="7"/>
        <w:tblOverlap w:val="never"/>
        <w:tblW w:w="8522"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402"/>
        <w:gridCol w:w="2751"/>
        <w:gridCol w:w="1219"/>
        <w:gridCol w:w="3150"/>
      </w:tblGrid>
      <w:tr w14:paraId="0DB35B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1402" w:type="dxa"/>
            <w:tcBorders>
              <w:top w:val="nil"/>
              <w:left w:val="single" w:color="auto" w:sz="12" w:space="0"/>
              <w:bottom w:val="outset" w:color="auto" w:sz="6" w:space="0"/>
              <w:right w:val="single" w:color="auto" w:sz="8" w:space="0"/>
            </w:tcBorders>
            <w:tcMar>
              <w:left w:w="108" w:type="dxa"/>
              <w:right w:w="108" w:type="dxa"/>
            </w:tcMar>
            <w:vAlign w:val="center"/>
          </w:tcPr>
          <w:p w14:paraId="0D111BA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cs="宋体"/>
                <w:sz w:val="24"/>
                <w:szCs w:val="24"/>
              </w:rPr>
            </w:pPr>
            <w:r>
              <w:rPr>
                <w:rFonts w:hint="eastAsia" w:cs="宋体"/>
                <w:sz w:val="24"/>
                <w:szCs w:val="24"/>
              </w:rPr>
              <w:t>招聘岗位</w:t>
            </w:r>
          </w:p>
        </w:tc>
        <w:tc>
          <w:tcPr>
            <w:tcW w:w="2751" w:type="dxa"/>
            <w:tcBorders>
              <w:top w:val="nil"/>
              <w:left w:val="nil"/>
              <w:bottom w:val="single" w:color="auto" w:sz="8" w:space="0"/>
              <w:right w:val="single" w:color="auto" w:sz="8" w:space="0"/>
            </w:tcBorders>
            <w:tcMar>
              <w:left w:w="108" w:type="dxa"/>
              <w:right w:w="108" w:type="dxa"/>
            </w:tcMar>
            <w:vAlign w:val="center"/>
          </w:tcPr>
          <w:p w14:paraId="39609A44">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sz w:val="24"/>
                <w:szCs w:val="24"/>
              </w:rPr>
              <w:t>专业</w:t>
            </w:r>
          </w:p>
        </w:tc>
        <w:tc>
          <w:tcPr>
            <w:tcW w:w="1219" w:type="dxa"/>
            <w:tcBorders>
              <w:top w:val="nil"/>
              <w:left w:val="nil"/>
              <w:bottom w:val="single" w:color="auto" w:sz="8" w:space="0"/>
              <w:right w:val="single" w:color="auto" w:sz="8" w:space="0"/>
            </w:tcBorders>
            <w:vAlign w:val="center"/>
          </w:tcPr>
          <w:p w14:paraId="4038F788">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cs="宋体"/>
                <w:sz w:val="24"/>
                <w:szCs w:val="24"/>
              </w:rPr>
            </w:pPr>
            <w:r>
              <w:rPr>
                <w:rFonts w:hint="eastAsia" w:cs="宋体"/>
                <w:sz w:val="24"/>
                <w:szCs w:val="24"/>
              </w:rPr>
              <w:t>人数</w:t>
            </w:r>
          </w:p>
        </w:tc>
        <w:tc>
          <w:tcPr>
            <w:tcW w:w="3150" w:type="dxa"/>
            <w:tcBorders>
              <w:top w:val="nil"/>
              <w:left w:val="nil"/>
              <w:bottom w:val="single" w:color="auto" w:sz="8" w:space="0"/>
              <w:right w:val="single" w:color="auto" w:sz="12" w:space="0"/>
            </w:tcBorders>
            <w:tcMar>
              <w:left w:w="108" w:type="dxa"/>
              <w:right w:w="108" w:type="dxa"/>
            </w:tcMar>
            <w:vAlign w:val="center"/>
          </w:tcPr>
          <w:p w14:paraId="4F7C8C61">
            <w:pPr>
              <w:keepNext w:val="0"/>
              <w:keepLines w:val="0"/>
              <w:pageBreakBefore w:val="0"/>
              <w:widowControl/>
              <w:kinsoku/>
              <w:wordWrap/>
              <w:overflowPunct/>
              <w:topLinePunct w:val="0"/>
              <w:bidi w:val="0"/>
              <w:adjustRightInd/>
              <w:snapToGrid/>
              <w:spacing w:line="440" w:lineRule="exact"/>
              <w:jc w:val="center"/>
              <w:textAlignment w:val="auto"/>
              <w:rPr>
                <w:rFonts w:hint="default" w:eastAsia="宋体"/>
                <w:sz w:val="24"/>
                <w:szCs w:val="24"/>
                <w:lang w:val="en-US" w:eastAsia="zh-CN"/>
              </w:rPr>
            </w:pPr>
            <w:r>
              <w:rPr>
                <w:rFonts w:hint="eastAsia"/>
                <w:sz w:val="24"/>
                <w:szCs w:val="24"/>
                <w:lang w:val="en-US" w:eastAsia="zh-CN"/>
              </w:rPr>
              <w:t>任职</w:t>
            </w:r>
            <w:r>
              <w:rPr>
                <w:rFonts w:hint="eastAsia"/>
                <w:sz w:val="24"/>
                <w:szCs w:val="24"/>
              </w:rPr>
              <w:t>要求</w:t>
            </w:r>
            <w:r>
              <w:rPr>
                <w:rFonts w:hint="eastAsia"/>
                <w:sz w:val="24"/>
                <w:szCs w:val="24"/>
                <w:lang w:eastAsia="zh-CN"/>
              </w:rPr>
              <w:t>（</w:t>
            </w:r>
            <w:r>
              <w:rPr>
                <w:rFonts w:hint="eastAsia"/>
                <w:sz w:val="24"/>
                <w:szCs w:val="24"/>
                <w:lang w:val="en-US" w:eastAsia="zh-CN"/>
              </w:rPr>
              <w:t>20字以内）</w:t>
            </w:r>
          </w:p>
        </w:tc>
      </w:tr>
      <w:tr w14:paraId="43958D8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single" w:color="auto" w:sz="4" w:space="0"/>
              <w:right w:val="single" w:color="auto" w:sz="8" w:space="0"/>
            </w:tcBorders>
            <w:vAlign w:val="center"/>
          </w:tcPr>
          <w:p w14:paraId="2E8E9AD8">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default" w:eastAsia="宋体"/>
                <w:sz w:val="24"/>
                <w:szCs w:val="24"/>
                <w:lang w:val="en-US" w:eastAsia="zh-CN"/>
              </w:rPr>
            </w:pPr>
            <w:r>
              <w:rPr>
                <w:rFonts w:hint="eastAsia"/>
                <w:sz w:val="24"/>
                <w:szCs w:val="24"/>
                <w:lang w:val="en-US" w:eastAsia="zh-CN"/>
              </w:rPr>
              <w:t>硬件工</w:t>
            </w:r>
            <w:bookmarkStart w:id="0" w:name="_GoBack"/>
            <w:bookmarkEnd w:id="0"/>
            <w:r>
              <w:rPr>
                <w:rFonts w:hint="eastAsia"/>
                <w:sz w:val="24"/>
                <w:szCs w:val="24"/>
                <w:lang w:val="en-US" w:eastAsia="zh-CN"/>
              </w:rPr>
              <w:t>程师</w:t>
            </w:r>
          </w:p>
        </w:tc>
        <w:tc>
          <w:tcPr>
            <w:tcW w:w="2751" w:type="dxa"/>
            <w:tcBorders>
              <w:top w:val="nil"/>
              <w:left w:val="nil"/>
              <w:bottom w:val="single" w:color="auto" w:sz="4" w:space="0"/>
              <w:right w:val="single" w:color="auto" w:sz="8" w:space="0"/>
            </w:tcBorders>
            <w:vAlign w:val="center"/>
          </w:tcPr>
          <w:p w14:paraId="1D02652E">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default" w:eastAsia="宋体"/>
                <w:sz w:val="24"/>
                <w:szCs w:val="24"/>
                <w:lang w:val="en-US" w:eastAsia="zh-CN"/>
              </w:rPr>
            </w:pPr>
            <w:r>
              <w:rPr>
                <w:rFonts w:hint="eastAsia"/>
                <w:sz w:val="24"/>
                <w:szCs w:val="24"/>
                <w:lang w:val="en-US" w:eastAsia="zh-CN"/>
              </w:rPr>
              <w:t>集成电路设计与集成系统</w:t>
            </w:r>
          </w:p>
        </w:tc>
        <w:tc>
          <w:tcPr>
            <w:tcW w:w="1219" w:type="dxa"/>
            <w:tcBorders>
              <w:top w:val="nil"/>
              <w:left w:val="nil"/>
              <w:bottom w:val="single" w:color="auto" w:sz="8" w:space="0"/>
              <w:right w:val="single" w:color="auto" w:sz="4" w:space="0"/>
            </w:tcBorders>
            <w:vAlign w:val="center"/>
          </w:tcPr>
          <w:p w14:paraId="52967839">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default" w:eastAsia="宋体"/>
                <w:sz w:val="24"/>
                <w:szCs w:val="24"/>
                <w:lang w:val="en-US" w:eastAsia="zh-CN"/>
              </w:rPr>
            </w:pPr>
            <w:r>
              <w:rPr>
                <w:rFonts w:hint="eastAsia"/>
                <w:sz w:val="24"/>
                <w:szCs w:val="24"/>
                <w:lang w:val="en-US" w:eastAsia="zh-CN"/>
              </w:rPr>
              <w:t>4</w:t>
            </w:r>
          </w:p>
        </w:tc>
        <w:tc>
          <w:tcPr>
            <w:tcW w:w="3150" w:type="dxa"/>
            <w:tcBorders>
              <w:top w:val="nil"/>
              <w:left w:val="single" w:color="auto" w:sz="4" w:space="0"/>
              <w:bottom w:val="single" w:color="auto" w:sz="8" w:space="0"/>
              <w:right w:val="single" w:color="auto" w:sz="12" w:space="0"/>
            </w:tcBorders>
            <w:vAlign w:val="center"/>
          </w:tcPr>
          <w:p w14:paraId="3B05A0E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sz w:val="24"/>
                <w:szCs w:val="24"/>
              </w:rPr>
            </w:pPr>
            <w:r>
              <w:rPr>
                <w:rFonts w:hint="eastAsia"/>
                <w:sz w:val="24"/>
                <w:szCs w:val="24"/>
                <w:lang w:val="en-US" w:eastAsia="zh-CN"/>
              </w:rPr>
              <w:t>1.</w:t>
            </w:r>
            <w:r>
              <w:rPr>
                <w:rFonts w:ascii="宋体" w:hAnsi="宋体" w:eastAsia="宋体"/>
                <w:sz w:val="24"/>
                <w:szCs w:val="24"/>
              </w:rPr>
              <w:t>模拟及数字电路设计、开发及调试；</w:t>
            </w:r>
          </w:p>
          <w:p w14:paraId="61FB7F6F">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ascii="宋体" w:hAnsi="宋体" w:eastAsia="宋体"/>
                <w:sz w:val="24"/>
                <w:szCs w:val="24"/>
              </w:rPr>
            </w:pPr>
            <w:r>
              <w:rPr>
                <w:rFonts w:ascii="宋体" w:hAnsi="宋体" w:eastAsia="宋体"/>
                <w:sz w:val="24"/>
                <w:szCs w:val="24"/>
              </w:rPr>
              <w:t>2</w:t>
            </w:r>
            <w:r>
              <w:rPr>
                <w:rFonts w:hint="eastAsia"/>
                <w:sz w:val="24"/>
                <w:szCs w:val="24"/>
                <w:lang w:val="en-US" w:eastAsia="zh-CN"/>
              </w:rPr>
              <w:t>.</w:t>
            </w:r>
            <w:r>
              <w:rPr>
                <w:rFonts w:ascii="宋体" w:hAnsi="宋体" w:eastAsia="宋体"/>
                <w:sz w:val="24"/>
                <w:szCs w:val="24"/>
              </w:rPr>
              <w:t>FPGA、DSP、单片机等控制器的最小系统设计及编程；</w:t>
            </w:r>
          </w:p>
          <w:p w14:paraId="62592D9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eastAsia="宋体"/>
                <w:sz w:val="24"/>
                <w:szCs w:val="24"/>
                <w:lang w:val="en-US" w:eastAsia="zh-CN"/>
              </w:rPr>
            </w:pPr>
            <w:r>
              <w:rPr>
                <w:rFonts w:ascii="宋体" w:hAnsi="宋体" w:eastAsia="宋体"/>
                <w:sz w:val="24"/>
                <w:szCs w:val="24"/>
              </w:rPr>
              <w:t>3</w:t>
            </w:r>
            <w:r>
              <w:rPr>
                <w:rFonts w:hint="eastAsia"/>
                <w:sz w:val="24"/>
                <w:szCs w:val="24"/>
                <w:lang w:val="en-US" w:eastAsia="zh-CN"/>
              </w:rPr>
              <w:t>.</w:t>
            </w:r>
            <w:r>
              <w:rPr>
                <w:rFonts w:ascii="宋体" w:hAnsi="宋体" w:eastAsia="宋体"/>
                <w:sz w:val="24"/>
                <w:szCs w:val="24"/>
              </w:rPr>
              <w:t>系统集成及技术支持</w:t>
            </w:r>
            <w:r>
              <w:rPr>
                <w:rFonts w:hint="eastAsia" w:ascii="宋体" w:hAnsi="宋体" w:eastAsia="宋体"/>
                <w:sz w:val="24"/>
                <w:szCs w:val="24"/>
              </w:rPr>
              <w:t>。</w:t>
            </w:r>
          </w:p>
        </w:tc>
      </w:tr>
    </w:tbl>
    <w:p w14:paraId="46BC90CC">
      <w:pPr>
        <w:autoSpaceDE w:val="0"/>
        <w:autoSpaceDN w:val="0"/>
        <w:spacing w:before="100" w:beforeAutospacing="1" w:after="100" w:afterAutospacing="1"/>
      </w:pPr>
    </w:p>
    <w:sectPr>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BE3983"/>
    <w:rsid w:val="000A02D2"/>
    <w:rsid w:val="001D3268"/>
    <w:rsid w:val="002A7540"/>
    <w:rsid w:val="003837B3"/>
    <w:rsid w:val="00396A3C"/>
    <w:rsid w:val="003B65CA"/>
    <w:rsid w:val="00433286"/>
    <w:rsid w:val="0045569F"/>
    <w:rsid w:val="004E0505"/>
    <w:rsid w:val="004F2CE6"/>
    <w:rsid w:val="005411E1"/>
    <w:rsid w:val="005B0468"/>
    <w:rsid w:val="005F5755"/>
    <w:rsid w:val="00670238"/>
    <w:rsid w:val="00692188"/>
    <w:rsid w:val="00704ECD"/>
    <w:rsid w:val="00765794"/>
    <w:rsid w:val="00774980"/>
    <w:rsid w:val="00793F8C"/>
    <w:rsid w:val="007C2CD0"/>
    <w:rsid w:val="008A253E"/>
    <w:rsid w:val="008E48D7"/>
    <w:rsid w:val="009B3AA0"/>
    <w:rsid w:val="00A100DE"/>
    <w:rsid w:val="00A50332"/>
    <w:rsid w:val="00AB0170"/>
    <w:rsid w:val="00AE4465"/>
    <w:rsid w:val="00B4736C"/>
    <w:rsid w:val="00B65F14"/>
    <w:rsid w:val="00BC0064"/>
    <w:rsid w:val="00BC59DF"/>
    <w:rsid w:val="00C1066D"/>
    <w:rsid w:val="00CE6FCC"/>
    <w:rsid w:val="00DC3470"/>
    <w:rsid w:val="00EA1DCB"/>
    <w:rsid w:val="00ED3D7A"/>
    <w:rsid w:val="00ED4BA5"/>
    <w:rsid w:val="00F45C84"/>
    <w:rsid w:val="00F67CAA"/>
    <w:rsid w:val="00F94674"/>
    <w:rsid w:val="00FA4559"/>
    <w:rsid w:val="11BE3983"/>
    <w:rsid w:val="1E87029E"/>
    <w:rsid w:val="2B0A6E87"/>
    <w:rsid w:val="31386E51"/>
    <w:rsid w:val="32856E32"/>
    <w:rsid w:val="36514309"/>
    <w:rsid w:val="3A590187"/>
    <w:rsid w:val="3B4E6A46"/>
    <w:rsid w:val="3CBE2083"/>
    <w:rsid w:val="4A2B01AA"/>
    <w:rsid w:val="4EB95335"/>
    <w:rsid w:val="65B50188"/>
    <w:rsid w:val="67951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Times New Roman"/>
      <w:sz w:val="24"/>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9"/>
    <w:qFormat/>
    <w:uiPriority w:val="0"/>
    <w:pPr>
      <w:tabs>
        <w:tab w:val="center" w:pos="4153"/>
        <w:tab w:val="right" w:pos="8306"/>
      </w:tabs>
      <w:snapToGrid w:val="0"/>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0"/>
    <w:rPr>
      <w:rFonts w:ascii="宋体" w:hAnsi="宋体"/>
      <w:sz w:val="18"/>
      <w:szCs w:val="18"/>
    </w:rPr>
  </w:style>
  <w:style w:type="character" w:customStyle="1" w:styleId="9">
    <w:name w:val="页脚 Char"/>
    <w:basedOn w:val="7"/>
    <w:link w:val="3"/>
    <w:qFormat/>
    <w:uiPriority w:val="0"/>
    <w:rPr>
      <w:rFonts w:ascii="宋体" w:hAnsi="宋体"/>
      <w:sz w:val="18"/>
      <w:szCs w:val="18"/>
    </w:rPr>
  </w:style>
  <w:style w:type="paragraph" w:customStyle="1" w:styleId="10">
    <w:name w:val="*正文"/>
    <w:basedOn w:val="1"/>
    <w:qFormat/>
    <w:uiPriority w:val="0"/>
    <w:pPr>
      <w:widowControl/>
      <w:spacing w:line="300" w:lineRule="auto"/>
      <w:ind w:firstLine="480"/>
      <w:jc w:val="left"/>
    </w:pPr>
    <w:rPr>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C2B3B-3C72-4840-AF98-42CFF50ED6E3}">
  <ds:schemaRefs/>
</ds:datastoreItem>
</file>

<file path=docProps/app.xml><?xml version="1.0" encoding="utf-8"?>
<Properties xmlns="http://schemas.openxmlformats.org/officeDocument/2006/extended-properties" xmlns:vt="http://schemas.openxmlformats.org/officeDocument/2006/docPropsVTypes">
  <Template>Normal.dotm</Template>
  <Pages>1</Pages>
  <Words>465</Words>
  <Characters>568</Characters>
  <Lines>3</Lines>
  <Paragraphs>1</Paragraphs>
  <TotalTime>11</TotalTime>
  <ScaleCrop>false</ScaleCrop>
  <LinksUpToDate>false</LinksUpToDate>
  <CharactersWithSpaces>572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2021-11-17T09:44:00Z</dcterms:created>
  <dc:creator>Administrator</dc:creator>
  <cp:lastModifiedBy>123</cp:lastModifiedBy>
  <dcterms:modified xsi:type="dcterms:W3CDTF">2025-09-15T06:33:36Z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eyJoZGlkIjoiNjU1MGQ5MjczYWFlOTAzMDQ2NWFlOTgyZjQzZGFkYjIiLCJ1c2VySWQiOiI1MDcwNTM2NDMifQ==</vt:lpwstr>
  </property>
  <property fmtid="{D5CDD505-2E9C-101B-9397-08002B2CF9AE}" pid="4" name="ICV">
    <vt:lpwstr>D79541B827D2460A892AE1B2F6880889_13</vt:lpwstr>
  </property>
</Properties>
</file>