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D29ED">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both"/>
        <w:textAlignment w:val="auto"/>
        <w:rPr>
          <w:rFonts w:hint="eastAsia" w:cs="宋体"/>
          <w:b/>
          <w:sz w:val="30"/>
          <w:szCs w:val="30"/>
          <w:u w:val="none"/>
          <w:lang w:eastAsia="zh-CN"/>
        </w:rPr>
      </w:pPr>
      <w:r>
        <w:rPr>
          <w:rFonts w:hint="eastAsia" w:cs="宋体"/>
          <w:b/>
          <w:sz w:val="30"/>
          <w:szCs w:val="30"/>
          <w:u w:val="none"/>
          <w:lang w:val="en-US" w:eastAsia="zh-CN"/>
        </w:rPr>
        <w:t>2025哈尔滨人社部门丁香人才“六进校园”活动</w:t>
      </w:r>
      <w:r>
        <w:rPr>
          <w:rFonts w:hint="eastAsia" w:cs="宋体"/>
          <w:b/>
          <w:sz w:val="30"/>
          <w:szCs w:val="30"/>
          <w:u w:val="none"/>
          <w:lang w:eastAsia="zh-CN"/>
        </w:rPr>
        <w:t>（</w:t>
      </w:r>
      <w:r>
        <w:rPr>
          <w:rFonts w:hint="eastAsia" w:cs="宋体"/>
          <w:b/>
          <w:sz w:val="30"/>
          <w:szCs w:val="30"/>
          <w:u w:val="none"/>
          <w:lang w:val="en-US" w:eastAsia="zh-CN"/>
        </w:rPr>
        <w:t>黑龙江大学站</w:t>
      </w:r>
      <w:r>
        <w:rPr>
          <w:rFonts w:hint="eastAsia" w:cs="宋体"/>
          <w:b/>
          <w:sz w:val="30"/>
          <w:szCs w:val="30"/>
          <w:u w:val="none"/>
          <w:lang w:eastAsia="zh-CN"/>
        </w:rPr>
        <w:t>）</w:t>
      </w:r>
    </w:p>
    <w:p w14:paraId="3C58EC96">
      <w:pPr>
        <w:keepNext w:val="0"/>
        <w:keepLines w:val="0"/>
        <w:pageBreakBefore w:val="0"/>
        <w:widowControl/>
        <w:kinsoku/>
        <w:wordWrap/>
        <w:overflowPunct/>
        <w:topLinePunct w:val="0"/>
        <w:autoSpaceDE w:val="0"/>
        <w:autoSpaceDN w:val="0"/>
        <w:bidi w:val="0"/>
        <w:adjustRightInd/>
        <w:snapToGrid/>
        <w:spacing w:beforeAutospacing="0" w:afterAutospacing="0" w:line="560" w:lineRule="exact"/>
        <w:jc w:val="center"/>
        <w:textAlignment w:val="auto"/>
        <w:rPr>
          <w:rFonts w:hint="eastAsia" w:cs="宋体"/>
          <w:b/>
          <w:sz w:val="32"/>
          <w:szCs w:val="32"/>
        </w:rPr>
      </w:pPr>
      <w:r>
        <w:rPr>
          <w:rFonts w:hint="eastAsia" w:cs="宋体"/>
          <w:b/>
          <w:sz w:val="32"/>
          <w:szCs w:val="32"/>
          <w:lang w:val="en-US" w:eastAsia="zh-CN"/>
        </w:rPr>
        <w:t>企业</w:t>
      </w:r>
      <w:r>
        <w:rPr>
          <w:rFonts w:hint="eastAsia" w:cs="宋体"/>
          <w:b/>
          <w:sz w:val="32"/>
          <w:szCs w:val="32"/>
        </w:rPr>
        <w:t>招聘信息</w:t>
      </w:r>
    </w:p>
    <w:tbl>
      <w:tblPr>
        <w:tblStyle w:val="4"/>
        <w:tblW w:w="851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0"/>
        <w:gridCol w:w="1220"/>
        <w:gridCol w:w="1417"/>
        <w:gridCol w:w="1730"/>
      </w:tblGrid>
      <w:tr w14:paraId="3060067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59" w:hRule="atLeast"/>
        </w:trPr>
        <w:tc>
          <w:tcPr>
            <w:tcW w:w="1402" w:type="dxa"/>
            <w:tcBorders>
              <w:top w:val="single" w:color="auto" w:sz="12" w:space="0"/>
              <w:left w:val="single" w:color="auto" w:sz="12" w:space="0"/>
              <w:bottom w:val="single" w:color="auto" w:sz="8" w:space="0"/>
              <w:right w:val="single" w:color="auto" w:sz="8" w:space="0"/>
            </w:tcBorders>
            <w:tcMar>
              <w:left w:w="108" w:type="dxa"/>
              <w:right w:w="108" w:type="dxa"/>
            </w:tcMar>
            <w:vAlign w:val="center"/>
          </w:tcPr>
          <w:p w14:paraId="03D74DCC">
            <w:pPr>
              <w:keepNext w:val="0"/>
              <w:keepLines w:val="0"/>
              <w:pageBreakBefore w:val="0"/>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单位全称</w:t>
            </w:r>
          </w:p>
        </w:tc>
        <w:tc>
          <w:tcPr>
            <w:tcW w:w="3970" w:type="dxa"/>
            <w:gridSpan w:val="2"/>
            <w:tcBorders>
              <w:top w:val="single" w:color="auto" w:sz="12" w:space="0"/>
              <w:left w:val="nil"/>
              <w:bottom w:val="single" w:color="auto" w:sz="8" w:space="0"/>
              <w:right w:val="single" w:color="auto" w:sz="8" w:space="0"/>
            </w:tcBorders>
            <w:tcMar>
              <w:left w:w="108" w:type="dxa"/>
              <w:right w:w="108" w:type="dxa"/>
            </w:tcMar>
            <w:vAlign w:val="center"/>
          </w:tcPr>
          <w:p w14:paraId="126AB88D">
            <w:pPr>
              <w:keepNext w:val="0"/>
              <w:keepLines w:val="0"/>
              <w:pageBreakBefore w:val="0"/>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哈尔滨红星美凯龙世博家居广场有限公司</w:t>
            </w:r>
          </w:p>
        </w:tc>
        <w:tc>
          <w:tcPr>
            <w:tcW w:w="1417" w:type="dxa"/>
            <w:tcBorders>
              <w:top w:val="single" w:color="auto" w:sz="12" w:space="0"/>
              <w:left w:val="nil"/>
              <w:bottom w:val="single" w:color="auto" w:sz="8" w:space="0"/>
              <w:right w:val="single" w:color="auto" w:sz="8" w:space="0"/>
            </w:tcBorders>
            <w:tcMar>
              <w:left w:w="108" w:type="dxa"/>
              <w:right w:w="108" w:type="dxa"/>
            </w:tcMar>
            <w:vAlign w:val="center"/>
          </w:tcPr>
          <w:p w14:paraId="5BCFE2E1">
            <w:pPr>
              <w:keepNext w:val="0"/>
              <w:keepLines w:val="0"/>
              <w:pageBreakBefore w:val="0"/>
              <w:kinsoku/>
              <w:wordWrap/>
              <w:overflowPunct/>
              <w:topLinePunct w:val="0"/>
              <w:autoSpaceDE w:val="0"/>
              <w:autoSpaceDN w:val="0"/>
              <w:bidi w:val="0"/>
              <w:adjustRightInd/>
              <w:snapToGrid/>
              <w:spacing w:before="100" w:beforeAutospacing="1" w:after="100" w:afterAutospacing="1" w:line="440" w:lineRule="exact"/>
              <w:ind w:firstLine="105"/>
              <w:textAlignment w:val="auto"/>
              <w:rPr>
                <w:sz w:val="24"/>
                <w:szCs w:val="24"/>
              </w:rPr>
            </w:pPr>
            <w:r>
              <w:rPr>
                <w:rFonts w:hint="eastAsia" w:cs="宋体"/>
                <w:sz w:val="24"/>
                <w:szCs w:val="24"/>
              </w:rPr>
              <w:t>单位性质</w:t>
            </w:r>
          </w:p>
        </w:tc>
        <w:tc>
          <w:tcPr>
            <w:tcW w:w="1730" w:type="dxa"/>
            <w:tcBorders>
              <w:top w:val="single" w:color="auto" w:sz="12" w:space="0"/>
              <w:left w:val="nil"/>
              <w:bottom w:val="single" w:color="auto" w:sz="8" w:space="0"/>
              <w:right w:val="single" w:color="auto" w:sz="12" w:space="0"/>
            </w:tcBorders>
            <w:tcMar>
              <w:left w:w="108" w:type="dxa"/>
              <w:right w:w="108" w:type="dxa"/>
            </w:tcMar>
            <w:vAlign w:val="center"/>
          </w:tcPr>
          <w:p w14:paraId="5016D31E">
            <w:pPr>
              <w:keepNext w:val="0"/>
              <w:keepLines w:val="0"/>
              <w:pageBreakBefore w:val="0"/>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国有控股混合所有制</w:t>
            </w:r>
          </w:p>
        </w:tc>
      </w:tr>
      <w:tr w14:paraId="35F79C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264"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606D6AD9">
            <w:pPr>
              <w:keepNext w:val="0"/>
              <w:keepLines w:val="0"/>
              <w:pageBreakBefore w:val="0"/>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cs="宋体"/>
                <w:sz w:val="24"/>
                <w:szCs w:val="24"/>
              </w:rPr>
              <w:t>单位简介</w:t>
            </w:r>
            <w:r>
              <w:rPr>
                <w:rFonts w:hint="eastAsia" w:cs="宋体"/>
                <w:sz w:val="24"/>
                <w:szCs w:val="24"/>
                <w:lang w:eastAsia="zh-CN"/>
              </w:rPr>
              <w:t>（</w:t>
            </w:r>
            <w:r>
              <w:rPr>
                <w:rFonts w:hint="eastAsia" w:cs="宋体"/>
                <w:sz w:val="24"/>
                <w:szCs w:val="24"/>
                <w:lang w:val="en-US" w:eastAsia="zh-CN"/>
              </w:rPr>
              <w:t>100字以内）</w:t>
            </w:r>
          </w:p>
        </w:tc>
        <w:tc>
          <w:tcPr>
            <w:tcW w:w="7117" w:type="dxa"/>
            <w:gridSpan w:val="4"/>
            <w:tcBorders>
              <w:top w:val="nil"/>
              <w:left w:val="nil"/>
              <w:bottom w:val="single" w:color="auto" w:sz="8" w:space="0"/>
              <w:right w:val="single" w:color="auto" w:sz="12" w:space="0"/>
            </w:tcBorders>
            <w:tcMar>
              <w:left w:w="108" w:type="dxa"/>
              <w:right w:w="108" w:type="dxa"/>
            </w:tcMar>
            <w:vAlign w:val="center"/>
          </w:tcPr>
          <w:p w14:paraId="3FCB26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sz w:val="24"/>
                <w:szCs w:val="24"/>
              </w:rPr>
            </w:pPr>
            <w:r>
              <w:rPr>
                <w:rFonts w:hint="eastAsia"/>
                <w:sz w:val="24"/>
                <w:szCs w:val="24"/>
                <w:lang w:eastAsia="zh-CN"/>
              </w:rPr>
              <w:t>红星美凯龙家居集团股份有限公司是一家国资控股的混合所有制企业，</w:t>
            </w:r>
            <w:r>
              <w:rPr>
                <w:rFonts w:hint="eastAsia"/>
                <w:sz w:val="24"/>
                <w:szCs w:val="24"/>
              </w:rPr>
              <w:t>始创于19</w:t>
            </w:r>
            <w:r>
              <w:rPr>
                <w:rFonts w:hint="eastAsia"/>
                <w:sz w:val="24"/>
                <w:szCs w:val="24"/>
                <w:lang w:val="en-US" w:eastAsia="zh-CN"/>
              </w:rPr>
              <w:t>86</w:t>
            </w:r>
            <w:r>
              <w:rPr>
                <w:rFonts w:hint="eastAsia"/>
                <w:sz w:val="24"/>
                <w:szCs w:val="24"/>
              </w:rPr>
              <w:t>年</w:t>
            </w:r>
            <w:r>
              <w:rPr>
                <w:rFonts w:hint="eastAsia"/>
                <w:sz w:val="24"/>
                <w:szCs w:val="24"/>
                <w:lang w:eastAsia="zh-CN"/>
              </w:rPr>
              <w:t>。</w:t>
            </w:r>
            <w:r>
              <w:rPr>
                <w:rFonts w:hint="eastAsia" w:ascii="宋体" w:hAnsi="宋体" w:eastAsia="宋体" w:cs="宋体"/>
                <w:i w:val="0"/>
                <w:iCs w:val="0"/>
                <w:caps w:val="0"/>
                <w:color w:val="auto"/>
                <w:spacing w:val="-6"/>
                <w:sz w:val="24"/>
                <w:szCs w:val="24"/>
                <w:shd w:val="clear" w:fill="FFFFFF"/>
              </w:rPr>
              <w:t>2018 年 1 月，美凯龙于上海证券交易所主板上市（股票代码：601828），成为 中国家居零售行业 A+H 第一股</w:t>
            </w:r>
            <w:r>
              <w:rPr>
                <w:rFonts w:hint="eastAsia" w:ascii="宋体" w:hAnsi="宋体" w:eastAsia="宋体" w:cs="宋体"/>
                <w:i w:val="0"/>
                <w:iCs w:val="0"/>
                <w:caps w:val="0"/>
                <w:color w:val="auto"/>
                <w:spacing w:val="-6"/>
                <w:sz w:val="24"/>
                <w:szCs w:val="24"/>
                <w:shd w:val="clear" w:fill="FFFFFF"/>
                <w:lang w:eastAsia="zh-CN"/>
              </w:rPr>
              <w:t>，</w:t>
            </w:r>
            <w:r>
              <w:rPr>
                <w:rFonts w:hint="eastAsia" w:ascii="宋体" w:hAnsi="宋体" w:eastAsia="宋体" w:cs="宋体"/>
                <w:i w:val="0"/>
                <w:iCs w:val="0"/>
                <w:caps w:val="0"/>
                <w:color w:val="auto"/>
                <w:spacing w:val="-6"/>
                <w:sz w:val="24"/>
                <w:szCs w:val="24"/>
                <w:shd w:val="clear" w:fill="FFFFFF"/>
              </w:rPr>
              <w:t>红星美凯龙经营了87家自营商场，275家委管商场，通过战略合作经营8家家居商场，此外，公司以特许经营方式授权46家特许经营家居建材项目，共包括448家家居建材店/产业街。</w:t>
            </w:r>
            <w:r>
              <w:rPr>
                <w:rFonts w:hint="eastAsia"/>
                <w:sz w:val="24"/>
                <w:szCs w:val="24"/>
              </w:rPr>
              <w:t>我公司倡导以人为本，尊贤重仕的企业文化，希望和员工共同发展、共同进步。现诚邀有贤之士加盟，与我公司共谋美好未来。</w:t>
            </w:r>
          </w:p>
        </w:tc>
      </w:tr>
      <w:tr w14:paraId="046FCC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4"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0B3D0EB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通讯地址</w:t>
            </w:r>
          </w:p>
        </w:tc>
        <w:tc>
          <w:tcPr>
            <w:tcW w:w="3970" w:type="dxa"/>
            <w:gridSpan w:val="2"/>
            <w:tcBorders>
              <w:top w:val="nil"/>
              <w:left w:val="nil"/>
              <w:bottom w:val="single" w:color="auto" w:sz="8" w:space="0"/>
              <w:right w:val="single" w:color="auto" w:sz="8" w:space="0"/>
            </w:tcBorders>
            <w:tcMar>
              <w:left w:w="108" w:type="dxa"/>
              <w:right w:w="108" w:type="dxa"/>
            </w:tcMar>
            <w:vAlign w:val="center"/>
          </w:tcPr>
          <w:p w14:paraId="7F99CE20">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哈尔滨松北区中源大道5466号</w:t>
            </w:r>
          </w:p>
        </w:tc>
        <w:tc>
          <w:tcPr>
            <w:tcW w:w="1417" w:type="dxa"/>
            <w:tcBorders>
              <w:top w:val="nil"/>
              <w:left w:val="nil"/>
              <w:bottom w:val="single" w:color="auto" w:sz="8" w:space="0"/>
              <w:right w:val="single" w:color="auto" w:sz="8" w:space="0"/>
            </w:tcBorders>
            <w:tcMar>
              <w:left w:w="108" w:type="dxa"/>
              <w:right w:w="108" w:type="dxa"/>
            </w:tcMar>
            <w:vAlign w:val="center"/>
          </w:tcPr>
          <w:p w14:paraId="3326F4A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ind w:firstLine="105"/>
              <w:textAlignment w:val="auto"/>
              <w:rPr>
                <w:sz w:val="24"/>
                <w:szCs w:val="24"/>
              </w:rPr>
            </w:pPr>
            <w:r>
              <w:rPr>
                <w:rFonts w:hint="eastAsia" w:cs="宋体"/>
                <w:sz w:val="24"/>
                <w:szCs w:val="24"/>
              </w:rPr>
              <w:t>邮政编码</w:t>
            </w:r>
          </w:p>
        </w:tc>
        <w:tc>
          <w:tcPr>
            <w:tcW w:w="1730" w:type="dxa"/>
            <w:tcBorders>
              <w:top w:val="nil"/>
              <w:left w:val="nil"/>
              <w:bottom w:val="single" w:color="auto" w:sz="8" w:space="0"/>
              <w:right w:val="single" w:color="auto" w:sz="12" w:space="0"/>
            </w:tcBorders>
            <w:tcMar>
              <w:left w:w="108" w:type="dxa"/>
              <w:right w:w="108" w:type="dxa"/>
            </w:tcMar>
            <w:vAlign w:val="center"/>
          </w:tcPr>
          <w:p w14:paraId="78B5C81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150000</w:t>
            </w:r>
          </w:p>
        </w:tc>
      </w:tr>
      <w:tr w14:paraId="2C5EC27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28"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3D4C427">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联系部门</w:t>
            </w:r>
          </w:p>
        </w:tc>
        <w:tc>
          <w:tcPr>
            <w:tcW w:w="2750" w:type="dxa"/>
            <w:tcBorders>
              <w:top w:val="nil"/>
              <w:left w:val="nil"/>
              <w:bottom w:val="single" w:color="auto" w:sz="8" w:space="0"/>
              <w:right w:val="single" w:color="auto" w:sz="8" w:space="0"/>
            </w:tcBorders>
            <w:tcMar>
              <w:left w:w="108" w:type="dxa"/>
              <w:right w:w="108" w:type="dxa"/>
            </w:tcMar>
            <w:vAlign w:val="center"/>
          </w:tcPr>
          <w:p w14:paraId="308C3B0D">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人资行政部</w:t>
            </w:r>
          </w:p>
        </w:tc>
        <w:tc>
          <w:tcPr>
            <w:tcW w:w="1220" w:type="dxa"/>
            <w:tcBorders>
              <w:top w:val="nil"/>
              <w:left w:val="nil"/>
              <w:bottom w:val="single" w:color="auto" w:sz="8" w:space="0"/>
              <w:right w:val="single" w:color="auto" w:sz="8" w:space="0"/>
            </w:tcBorders>
            <w:tcMar>
              <w:left w:w="108" w:type="dxa"/>
              <w:right w:w="108" w:type="dxa"/>
            </w:tcMar>
            <w:vAlign w:val="center"/>
          </w:tcPr>
          <w:p w14:paraId="1F285E20">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联系人</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1C45E763">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王女士</w:t>
            </w:r>
          </w:p>
        </w:tc>
      </w:tr>
      <w:tr w14:paraId="5E9F593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17"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5FFE09F">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E－mail</w:t>
            </w:r>
          </w:p>
        </w:tc>
        <w:tc>
          <w:tcPr>
            <w:tcW w:w="2750" w:type="dxa"/>
            <w:tcBorders>
              <w:top w:val="nil"/>
              <w:left w:val="nil"/>
              <w:bottom w:val="single" w:color="auto" w:sz="8" w:space="0"/>
              <w:right w:val="single" w:color="auto" w:sz="8" w:space="0"/>
            </w:tcBorders>
            <w:tcMar>
              <w:left w:w="108" w:type="dxa"/>
              <w:right w:w="108" w:type="dxa"/>
            </w:tcMar>
            <w:vAlign w:val="center"/>
          </w:tcPr>
          <w:p w14:paraId="0A5122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1197886872@qq.com</w:t>
            </w:r>
          </w:p>
        </w:tc>
        <w:tc>
          <w:tcPr>
            <w:tcW w:w="1220" w:type="dxa"/>
            <w:tcBorders>
              <w:top w:val="nil"/>
              <w:left w:val="nil"/>
              <w:bottom w:val="single" w:color="auto" w:sz="8" w:space="0"/>
              <w:right w:val="single" w:color="auto" w:sz="8" w:space="0"/>
            </w:tcBorders>
            <w:tcMar>
              <w:left w:w="108" w:type="dxa"/>
              <w:right w:w="108" w:type="dxa"/>
            </w:tcMar>
            <w:vAlign w:val="center"/>
          </w:tcPr>
          <w:p w14:paraId="290F3D8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电 话</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638A53D1">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default" w:eastAsia="宋体"/>
                <w:sz w:val="24"/>
                <w:szCs w:val="24"/>
                <w:lang w:val="en-US" w:eastAsia="zh-CN"/>
              </w:rPr>
            </w:pPr>
            <w:r>
              <w:rPr>
                <w:rFonts w:hint="eastAsia"/>
                <w:sz w:val="24"/>
                <w:szCs w:val="24"/>
                <w:lang w:val="en-US" w:eastAsia="zh-CN"/>
              </w:rPr>
              <w:t>15776615504</w:t>
            </w:r>
          </w:p>
        </w:tc>
      </w:tr>
      <w:tr w14:paraId="475B0BF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single" w:color="auto" w:sz="8" w:space="0"/>
              <w:right w:val="single" w:color="auto" w:sz="8" w:space="0"/>
            </w:tcBorders>
            <w:tcMar>
              <w:left w:w="108" w:type="dxa"/>
              <w:right w:w="108" w:type="dxa"/>
            </w:tcMar>
            <w:vAlign w:val="center"/>
          </w:tcPr>
          <w:p w14:paraId="51F32CDE">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网  址</w:t>
            </w:r>
          </w:p>
        </w:tc>
        <w:tc>
          <w:tcPr>
            <w:tcW w:w="2750" w:type="dxa"/>
            <w:tcBorders>
              <w:top w:val="nil"/>
              <w:left w:val="nil"/>
              <w:bottom w:val="single" w:color="auto" w:sz="8" w:space="0"/>
              <w:right w:val="single" w:color="auto" w:sz="8" w:space="0"/>
            </w:tcBorders>
            <w:tcMar>
              <w:left w:w="108" w:type="dxa"/>
              <w:right w:w="108" w:type="dxa"/>
            </w:tcMar>
            <w:vAlign w:val="center"/>
          </w:tcPr>
          <w:p w14:paraId="04CA2B6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hint="eastAsia" w:eastAsia="宋体"/>
                <w:sz w:val="24"/>
                <w:szCs w:val="24"/>
                <w:lang w:val="en-US" w:eastAsia="zh-CN"/>
              </w:rPr>
            </w:pPr>
          </w:p>
        </w:tc>
        <w:tc>
          <w:tcPr>
            <w:tcW w:w="1220" w:type="dxa"/>
            <w:tcBorders>
              <w:top w:val="nil"/>
              <w:left w:val="nil"/>
              <w:bottom w:val="single" w:color="auto" w:sz="8" w:space="0"/>
              <w:right w:val="single" w:color="auto" w:sz="8" w:space="0"/>
            </w:tcBorders>
            <w:tcMar>
              <w:left w:w="108" w:type="dxa"/>
              <w:right w:w="108" w:type="dxa"/>
            </w:tcMar>
            <w:vAlign w:val="center"/>
          </w:tcPr>
          <w:p w14:paraId="3D7299D9">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sz w:val="24"/>
                <w:szCs w:val="24"/>
              </w:rPr>
            </w:pPr>
            <w:r>
              <w:rPr>
                <w:rFonts w:hint="eastAsia" w:cs="宋体"/>
                <w:sz w:val="24"/>
                <w:szCs w:val="24"/>
              </w:rPr>
              <w:t>传 真</w:t>
            </w:r>
          </w:p>
        </w:tc>
        <w:tc>
          <w:tcPr>
            <w:tcW w:w="3147" w:type="dxa"/>
            <w:gridSpan w:val="2"/>
            <w:tcBorders>
              <w:top w:val="nil"/>
              <w:left w:val="nil"/>
              <w:bottom w:val="single" w:color="auto" w:sz="8" w:space="0"/>
              <w:right w:val="single" w:color="auto" w:sz="12" w:space="0"/>
            </w:tcBorders>
            <w:tcMar>
              <w:left w:w="108" w:type="dxa"/>
              <w:right w:w="108" w:type="dxa"/>
            </w:tcMar>
            <w:vAlign w:val="center"/>
          </w:tcPr>
          <w:p w14:paraId="6DDF0DFC">
            <w:pPr>
              <w:keepNext w:val="0"/>
              <w:keepLines w:val="0"/>
              <w:pageBreakBefore w:val="0"/>
              <w:widowControl/>
              <w:kinsoku/>
              <w:wordWrap/>
              <w:overflowPunct/>
              <w:topLinePunct w:val="0"/>
              <w:bidi w:val="0"/>
              <w:adjustRightInd/>
              <w:snapToGrid/>
              <w:spacing w:line="440" w:lineRule="exact"/>
              <w:jc w:val="center"/>
              <w:textAlignment w:val="auto"/>
              <w:rPr>
                <w:rFonts w:hint="default" w:eastAsia="宋体"/>
                <w:sz w:val="24"/>
                <w:szCs w:val="24"/>
                <w:lang w:val="en-US" w:eastAsia="zh-CN"/>
              </w:rPr>
            </w:pPr>
          </w:p>
        </w:tc>
      </w:tr>
      <w:tr w14:paraId="0B24BD7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8519" w:type="dxa"/>
            <w:gridSpan w:val="5"/>
            <w:tcBorders>
              <w:top w:val="nil"/>
              <w:left w:val="single" w:color="auto" w:sz="12" w:space="0"/>
              <w:bottom w:val="single" w:color="auto" w:sz="8" w:space="0"/>
              <w:right w:val="single" w:color="auto" w:sz="12" w:space="0"/>
            </w:tcBorders>
            <w:tcMar>
              <w:left w:w="108" w:type="dxa"/>
              <w:right w:w="108" w:type="dxa"/>
            </w:tcMar>
            <w:vAlign w:val="center"/>
          </w:tcPr>
          <w:p w14:paraId="66F745ED">
            <w:pPr>
              <w:keepNext w:val="0"/>
              <w:keepLines w:val="0"/>
              <w:pageBreakBefore w:val="0"/>
              <w:widowControl/>
              <w:kinsoku/>
              <w:wordWrap/>
              <w:overflowPunct/>
              <w:topLinePunct w:val="0"/>
              <w:bidi w:val="0"/>
              <w:adjustRightInd/>
              <w:snapToGrid/>
              <w:spacing w:line="440" w:lineRule="exact"/>
              <w:jc w:val="center"/>
              <w:textAlignment w:val="auto"/>
              <w:rPr>
                <w:spacing w:val="100"/>
                <w:sz w:val="24"/>
                <w:szCs w:val="24"/>
              </w:rPr>
            </w:pPr>
            <w:r>
              <w:rPr>
                <w:rFonts w:hint="eastAsia"/>
                <w:spacing w:val="100"/>
                <w:sz w:val="24"/>
                <w:szCs w:val="24"/>
              </w:rPr>
              <w:t>需求信息</w:t>
            </w:r>
          </w:p>
        </w:tc>
      </w:tr>
    </w:tbl>
    <w:tbl>
      <w:tblPr>
        <w:tblStyle w:val="4"/>
        <w:tblpPr w:leftFromText="180" w:rightFromText="180" w:vertAnchor="text" w:horzAnchor="margin" w:tblpY="7"/>
        <w:tblOverlap w:val="never"/>
        <w:tblW w:w="8522"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402"/>
        <w:gridCol w:w="2751"/>
        <w:gridCol w:w="1219"/>
        <w:gridCol w:w="3150"/>
      </w:tblGrid>
      <w:tr w14:paraId="0DB35B0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03" w:hRule="atLeast"/>
        </w:trPr>
        <w:tc>
          <w:tcPr>
            <w:tcW w:w="1402" w:type="dxa"/>
            <w:tcBorders>
              <w:top w:val="nil"/>
              <w:left w:val="single" w:color="auto" w:sz="12" w:space="0"/>
              <w:bottom w:val="outset" w:color="auto" w:sz="6" w:space="0"/>
              <w:right w:val="single" w:color="auto" w:sz="8" w:space="0"/>
            </w:tcBorders>
            <w:tcMar>
              <w:left w:w="108" w:type="dxa"/>
              <w:right w:w="108" w:type="dxa"/>
            </w:tcMar>
            <w:vAlign w:val="center"/>
          </w:tcPr>
          <w:p w14:paraId="0D111BAB">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cs="宋体"/>
              </w:rPr>
            </w:pPr>
            <w:r>
              <w:rPr>
                <w:rFonts w:hint="eastAsia" w:cs="宋体"/>
              </w:rPr>
              <w:t>招聘岗位</w:t>
            </w:r>
          </w:p>
        </w:tc>
        <w:tc>
          <w:tcPr>
            <w:tcW w:w="2751" w:type="dxa"/>
            <w:tcBorders>
              <w:top w:val="nil"/>
              <w:left w:val="nil"/>
              <w:bottom w:val="single" w:color="auto" w:sz="8" w:space="0"/>
              <w:right w:val="single" w:color="auto" w:sz="8" w:space="0"/>
            </w:tcBorders>
            <w:tcMar>
              <w:left w:w="108" w:type="dxa"/>
              <w:right w:w="108" w:type="dxa"/>
            </w:tcMar>
            <w:vAlign w:val="center"/>
          </w:tcPr>
          <w:p w14:paraId="39609A44">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pPr>
            <w:r>
              <w:rPr>
                <w:rFonts w:hint="eastAsia"/>
              </w:rPr>
              <w:t>专业</w:t>
            </w:r>
          </w:p>
        </w:tc>
        <w:tc>
          <w:tcPr>
            <w:tcW w:w="1219" w:type="dxa"/>
            <w:tcBorders>
              <w:top w:val="nil"/>
              <w:left w:val="nil"/>
              <w:bottom w:val="single" w:color="auto" w:sz="8" w:space="0"/>
              <w:right w:val="single" w:color="auto" w:sz="8" w:space="0"/>
            </w:tcBorders>
            <w:vAlign w:val="center"/>
          </w:tcPr>
          <w:p w14:paraId="4038F788">
            <w:pPr>
              <w:keepNext w:val="0"/>
              <w:keepLines w:val="0"/>
              <w:pageBreakBefore w:val="0"/>
              <w:widowControl/>
              <w:kinsoku/>
              <w:wordWrap/>
              <w:overflowPunct/>
              <w:topLinePunct w:val="0"/>
              <w:autoSpaceDE w:val="0"/>
              <w:autoSpaceDN w:val="0"/>
              <w:bidi w:val="0"/>
              <w:adjustRightInd/>
              <w:snapToGrid/>
              <w:spacing w:before="100" w:beforeAutospacing="1" w:after="100" w:afterAutospacing="1" w:line="440" w:lineRule="exact"/>
              <w:jc w:val="center"/>
              <w:textAlignment w:val="auto"/>
              <w:rPr>
                <w:rFonts w:cs="宋体"/>
              </w:rPr>
            </w:pPr>
            <w:r>
              <w:rPr>
                <w:rFonts w:hint="eastAsia" w:cs="宋体"/>
              </w:rPr>
              <w:t>人数</w:t>
            </w:r>
          </w:p>
        </w:tc>
        <w:tc>
          <w:tcPr>
            <w:tcW w:w="3150" w:type="dxa"/>
            <w:tcBorders>
              <w:top w:val="nil"/>
              <w:left w:val="nil"/>
              <w:bottom w:val="single" w:color="auto" w:sz="8" w:space="0"/>
              <w:right w:val="single" w:color="auto" w:sz="12" w:space="0"/>
            </w:tcBorders>
            <w:tcMar>
              <w:left w:w="108" w:type="dxa"/>
              <w:right w:w="108" w:type="dxa"/>
            </w:tcMar>
            <w:vAlign w:val="center"/>
          </w:tcPr>
          <w:p w14:paraId="4F7C8C61">
            <w:pPr>
              <w:keepNext w:val="0"/>
              <w:keepLines w:val="0"/>
              <w:pageBreakBefore w:val="0"/>
              <w:widowControl/>
              <w:kinsoku/>
              <w:wordWrap/>
              <w:overflowPunct/>
              <w:topLinePunct w:val="0"/>
              <w:bidi w:val="0"/>
              <w:adjustRightInd/>
              <w:snapToGrid/>
              <w:spacing w:line="440" w:lineRule="exact"/>
              <w:jc w:val="center"/>
              <w:textAlignment w:val="auto"/>
              <w:rPr>
                <w:rFonts w:hint="default" w:eastAsia="宋体"/>
                <w:lang w:val="en-US" w:eastAsia="zh-CN"/>
              </w:rPr>
            </w:pPr>
            <w:r>
              <w:rPr>
                <w:rFonts w:hint="eastAsia"/>
                <w:lang w:val="en-US" w:eastAsia="zh-CN"/>
              </w:rPr>
              <w:t>任职</w:t>
            </w:r>
            <w:r>
              <w:rPr>
                <w:rFonts w:hint="eastAsia"/>
              </w:rPr>
              <w:t>要求</w:t>
            </w:r>
            <w:r>
              <w:rPr>
                <w:rFonts w:hint="eastAsia"/>
                <w:lang w:eastAsia="zh-CN"/>
              </w:rPr>
              <w:t>（</w:t>
            </w:r>
            <w:r>
              <w:rPr>
                <w:rFonts w:hint="eastAsia"/>
                <w:lang w:val="en-US" w:eastAsia="zh-CN"/>
              </w:rPr>
              <w:t>20字以内）</w:t>
            </w:r>
          </w:p>
        </w:tc>
      </w:tr>
      <w:tr w14:paraId="43958D8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7" w:hRule="atLeast"/>
        </w:trPr>
        <w:tc>
          <w:tcPr>
            <w:tcW w:w="1402" w:type="dxa"/>
            <w:tcBorders>
              <w:top w:val="outset" w:color="auto" w:sz="6" w:space="0"/>
              <w:left w:val="single" w:color="auto" w:sz="12" w:space="0"/>
              <w:bottom w:val="single" w:color="auto" w:sz="4" w:space="0"/>
              <w:right w:val="single" w:color="auto" w:sz="8" w:space="0"/>
            </w:tcBorders>
            <w:vAlign w:val="center"/>
          </w:tcPr>
          <w:p w14:paraId="2E8E9AD8">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eastAsia" w:eastAsia="宋体"/>
                <w:lang w:val="en-US" w:eastAsia="zh-CN"/>
              </w:rPr>
            </w:pPr>
            <w:r>
              <w:rPr>
                <w:rFonts w:hint="eastAsia"/>
                <w:lang w:val="en-US" w:eastAsia="zh-CN"/>
              </w:rPr>
              <w:t>管培生</w:t>
            </w:r>
          </w:p>
        </w:tc>
        <w:tc>
          <w:tcPr>
            <w:tcW w:w="2751" w:type="dxa"/>
            <w:tcBorders>
              <w:top w:val="nil"/>
              <w:left w:val="nil"/>
              <w:bottom w:val="single" w:color="auto" w:sz="4" w:space="0"/>
              <w:right w:val="single" w:color="auto" w:sz="8" w:space="0"/>
            </w:tcBorders>
            <w:vAlign w:val="center"/>
          </w:tcPr>
          <w:p w14:paraId="1D02652E">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default" w:eastAsia="宋体"/>
                <w:lang w:val="en-US" w:eastAsia="zh-CN"/>
              </w:rPr>
            </w:pPr>
            <w:r>
              <w:rPr>
                <w:rFonts w:hint="eastAsia"/>
                <w:lang w:val="en-US" w:eastAsia="zh-CN"/>
              </w:rPr>
              <w:t>不限</w:t>
            </w:r>
          </w:p>
        </w:tc>
        <w:tc>
          <w:tcPr>
            <w:tcW w:w="1219" w:type="dxa"/>
            <w:tcBorders>
              <w:top w:val="nil"/>
              <w:left w:val="nil"/>
              <w:bottom w:val="single" w:color="auto" w:sz="8" w:space="0"/>
              <w:right w:val="single" w:color="auto" w:sz="4" w:space="0"/>
            </w:tcBorders>
            <w:vAlign w:val="center"/>
          </w:tcPr>
          <w:p w14:paraId="52967839">
            <w:pPr>
              <w:keepNext w:val="0"/>
              <w:keepLines w:val="0"/>
              <w:pageBreakBefore w:val="0"/>
              <w:widowControl/>
              <w:kinsoku/>
              <w:wordWrap/>
              <w:overflowPunct/>
              <w:topLinePunct w:val="0"/>
              <w:bidi w:val="0"/>
              <w:adjustRightInd/>
              <w:snapToGrid/>
              <w:spacing w:before="100" w:beforeAutospacing="1" w:after="100" w:afterAutospacing="1" w:line="440" w:lineRule="exact"/>
              <w:ind w:firstLine="105"/>
              <w:jc w:val="center"/>
              <w:textAlignment w:val="auto"/>
              <w:rPr>
                <w:rFonts w:hint="default" w:eastAsia="宋体"/>
                <w:lang w:val="en-US" w:eastAsia="zh-CN"/>
              </w:rPr>
            </w:pPr>
            <w:r>
              <w:rPr>
                <w:rFonts w:hint="eastAsia"/>
                <w:lang w:val="en-US" w:eastAsia="zh-CN"/>
              </w:rPr>
              <w:t>1</w:t>
            </w:r>
          </w:p>
        </w:tc>
        <w:tc>
          <w:tcPr>
            <w:tcW w:w="3150" w:type="dxa"/>
            <w:tcBorders>
              <w:top w:val="nil"/>
              <w:left w:val="single" w:color="auto" w:sz="4" w:space="0"/>
              <w:bottom w:val="single" w:color="auto" w:sz="8" w:space="0"/>
              <w:right w:val="single" w:color="auto" w:sz="12" w:space="0"/>
            </w:tcBorders>
            <w:vAlign w:val="center"/>
          </w:tcPr>
          <w:p w14:paraId="73BC25E7">
            <w:pPr>
              <w:keepNext w:val="0"/>
              <w:keepLines w:val="0"/>
              <w:pageBreakBefore w:val="0"/>
              <w:widowControl/>
              <w:kinsoku/>
              <w:wordWrap/>
              <w:overflowPunct/>
              <w:topLinePunct w:val="0"/>
              <w:bidi w:val="0"/>
              <w:adjustRightInd/>
              <w:snapToGrid/>
              <w:spacing w:line="440" w:lineRule="exact"/>
              <w:textAlignment w:val="auto"/>
              <w:rPr>
                <w:sz w:val="24"/>
              </w:rPr>
            </w:pPr>
            <w:r>
              <w:rPr>
                <w:rFonts w:hint="eastAsia"/>
                <w:sz w:val="24"/>
              </w:rPr>
              <w:t>1、本科及以上学历，男；</w:t>
            </w:r>
          </w:p>
          <w:p w14:paraId="61BCE908">
            <w:pPr>
              <w:keepNext w:val="0"/>
              <w:keepLines w:val="0"/>
              <w:pageBreakBefore w:val="0"/>
              <w:widowControl/>
              <w:kinsoku/>
              <w:wordWrap/>
              <w:overflowPunct/>
              <w:topLinePunct w:val="0"/>
              <w:bidi w:val="0"/>
              <w:adjustRightInd/>
              <w:snapToGrid/>
              <w:spacing w:line="440" w:lineRule="exac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sz w:val="24"/>
              </w:rPr>
              <w:t>2</w:t>
            </w:r>
            <w:r>
              <w:rPr>
                <w:rFonts w:hint="eastAsia"/>
                <w:sz w:val="24"/>
              </w:rPr>
              <w:t>、</w:t>
            </w:r>
            <w:r>
              <w:rPr>
                <w:rFonts w:hint="eastAsia" w:ascii="宋体" w:hAnsi="宋体" w:eastAsia="宋体" w:cs="宋体"/>
                <w:i w:val="0"/>
                <w:iCs w:val="0"/>
                <w:caps w:val="0"/>
                <w:color w:val="auto"/>
                <w:spacing w:val="0"/>
                <w:kern w:val="0"/>
                <w:sz w:val="24"/>
                <w:szCs w:val="24"/>
                <w:shd w:val="clear" w:fill="FFFFFF"/>
                <w:lang w:val="en-US" w:eastAsia="zh-CN" w:bidi="ar"/>
              </w:rPr>
              <w:t>有较强的活动策划，组织能力，熟悉活动流程，与人交流和善；</w:t>
            </w:r>
          </w:p>
          <w:p w14:paraId="3AAEC3BE">
            <w:pPr>
              <w:keepNext w:val="0"/>
              <w:keepLines w:val="0"/>
              <w:pageBreakBefore w:val="0"/>
              <w:widowControl/>
              <w:kinsoku/>
              <w:wordWrap/>
              <w:overflowPunct/>
              <w:topLinePunct w:val="0"/>
              <w:bidi w:val="0"/>
              <w:adjustRightInd/>
              <w:snapToGrid/>
              <w:spacing w:line="440" w:lineRule="exac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3、思维活跃，富有创意，有较强的演讲能力，学习能力和工作责任心</w:t>
            </w:r>
          </w:p>
          <w:p w14:paraId="72530DA9">
            <w:pPr>
              <w:keepNext w:val="0"/>
              <w:keepLines w:val="0"/>
              <w:pageBreakBefore w:val="0"/>
              <w:widowControl/>
              <w:kinsoku/>
              <w:wordWrap/>
              <w:overflowPunct/>
              <w:topLinePunct w:val="0"/>
              <w:bidi w:val="0"/>
              <w:adjustRightInd/>
              <w:snapToGrid/>
              <w:spacing w:line="440" w:lineRule="exact"/>
              <w:textAlignment w:val="auto"/>
              <w:rPr>
                <w:rFonts w:hint="eastAsia" w:cs="宋体"/>
                <w:i w:val="0"/>
                <w:iCs w:val="0"/>
                <w:caps w:val="0"/>
                <w:color w:val="auto"/>
                <w:spacing w:val="0"/>
                <w:kern w:val="0"/>
                <w:sz w:val="24"/>
                <w:szCs w:val="24"/>
                <w:shd w:val="clear" w:fill="FFFFFF"/>
                <w:lang w:val="en-US" w:eastAsia="zh-CN" w:bidi="ar"/>
              </w:rPr>
            </w:pPr>
            <w:r>
              <w:rPr>
                <w:rFonts w:hint="eastAsia" w:cs="宋体"/>
                <w:i w:val="0"/>
                <w:iCs w:val="0"/>
                <w:caps w:val="0"/>
                <w:color w:val="auto"/>
                <w:spacing w:val="0"/>
                <w:kern w:val="0"/>
                <w:sz w:val="24"/>
                <w:szCs w:val="24"/>
                <w:shd w:val="clear" w:fill="FFFFFF"/>
                <w:lang w:val="en-US" w:eastAsia="zh-CN" w:bidi="ar"/>
              </w:rPr>
              <w:t>待遇：5000元/月，五险一金。</w:t>
            </w:r>
          </w:p>
          <w:p w14:paraId="73AA8E53">
            <w:pPr>
              <w:keepNext w:val="0"/>
              <w:keepLines w:val="0"/>
              <w:pageBreakBefore w:val="0"/>
              <w:widowControl/>
              <w:kinsoku/>
              <w:wordWrap/>
              <w:overflowPunct/>
              <w:topLinePunct w:val="0"/>
              <w:bidi w:val="0"/>
              <w:adjustRightInd/>
              <w:snapToGrid/>
              <w:spacing w:line="440" w:lineRule="exact"/>
              <w:textAlignment w:val="auto"/>
              <w:rPr>
                <w:rFonts w:hint="default" w:cs="宋体"/>
                <w:i w:val="0"/>
                <w:iCs w:val="0"/>
                <w:caps w:val="0"/>
                <w:color w:val="auto"/>
                <w:spacing w:val="0"/>
                <w:kern w:val="0"/>
                <w:sz w:val="24"/>
                <w:szCs w:val="24"/>
                <w:shd w:val="clear" w:fill="FFFFFF"/>
                <w:lang w:val="en-US" w:eastAsia="zh-CN" w:bidi="ar"/>
              </w:rPr>
            </w:pPr>
            <w:bookmarkStart w:id="0" w:name="_GoBack"/>
            <w:bookmarkEnd w:id="0"/>
          </w:p>
        </w:tc>
      </w:tr>
    </w:tbl>
    <w:p w14:paraId="46BC90CC">
      <w:pPr>
        <w:autoSpaceDE w:val="0"/>
        <w:autoSpaceDN w:val="0"/>
        <w:spacing w:before="100" w:beforeAutospacing="1" w:after="100" w:afterAutospacing="1"/>
      </w:pPr>
    </w:p>
    <w:sectPr>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BE3983"/>
    <w:rsid w:val="000A02D2"/>
    <w:rsid w:val="001D3268"/>
    <w:rsid w:val="002A7540"/>
    <w:rsid w:val="003837B3"/>
    <w:rsid w:val="00396A3C"/>
    <w:rsid w:val="003B65CA"/>
    <w:rsid w:val="00433286"/>
    <w:rsid w:val="0045569F"/>
    <w:rsid w:val="004E0505"/>
    <w:rsid w:val="004F2CE6"/>
    <w:rsid w:val="005411E1"/>
    <w:rsid w:val="005B0468"/>
    <w:rsid w:val="005F5755"/>
    <w:rsid w:val="00670238"/>
    <w:rsid w:val="00692188"/>
    <w:rsid w:val="00704ECD"/>
    <w:rsid w:val="00765794"/>
    <w:rsid w:val="00774980"/>
    <w:rsid w:val="00793F8C"/>
    <w:rsid w:val="007C2CD0"/>
    <w:rsid w:val="008A253E"/>
    <w:rsid w:val="008E48D7"/>
    <w:rsid w:val="009B3AA0"/>
    <w:rsid w:val="00A100DE"/>
    <w:rsid w:val="00A50332"/>
    <w:rsid w:val="00AB0170"/>
    <w:rsid w:val="00AE4465"/>
    <w:rsid w:val="00B4736C"/>
    <w:rsid w:val="00B65F14"/>
    <w:rsid w:val="00BC0064"/>
    <w:rsid w:val="00BC59DF"/>
    <w:rsid w:val="00C1066D"/>
    <w:rsid w:val="00CE6FCC"/>
    <w:rsid w:val="00DC3470"/>
    <w:rsid w:val="00EA1DCB"/>
    <w:rsid w:val="00ED3D7A"/>
    <w:rsid w:val="00ED4BA5"/>
    <w:rsid w:val="00F45C84"/>
    <w:rsid w:val="00F67CAA"/>
    <w:rsid w:val="00F94674"/>
    <w:rsid w:val="00FA4559"/>
    <w:rsid w:val="02397D48"/>
    <w:rsid w:val="067A5F0E"/>
    <w:rsid w:val="0CAB0E57"/>
    <w:rsid w:val="11BE3983"/>
    <w:rsid w:val="1831768C"/>
    <w:rsid w:val="1E87029E"/>
    <w:rsid w:val="28CB3AD4"/>
    <w:rsid w:val="2B0A6E87"/>
    <w:rsid w:val="31386E51"/>
    <w:rsid w:val="32856E32"/>
    <w:rsid w:val="3CBE2083"/>
    <w:rsid w:val="3CFF4AC4"/>
    <w:rsid w:val="4A2B01AA"/>
    <w:rsid w:val="4EB95335"/>
    <w:rsid w:val="65B50188"/>
    <w:rsid w:val="6795117F"/>
    <w:rsid w:val="69517ED8"/>
    <w:rsid w:val="7B204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Times New Roman"/>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rFonts w:ascii="宋体" w:hAnsi="宋体"/>
      <w:sz w:val="18"/>
      <w:szCs w:val="18"/>
    </w:rPr>
  </w:style>
  <w:style w:type="character" w:customStyle="1" w:styleId="8">
    <w:name w:val="页脚 Char"/>
    <w:basedOn w:val="6"/>
    <w:link w:val="2"/>
    <w:qFormat/>
    <w:uiPriority w:val="0"/>
    <w:rPr>
      <w:rFonts w:ascii="宋体" w:hAnsi="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2B3B-3C72-4840-AF98-42CFF50ED6E3}">
  <ds:schemaRefs/>
</ds:datastoreItem>
</file>

<file path=docProps/app.xml><?xml version="1.0" encoding="utf-8"?>
<Properties xmlns="http://schemas.openxmlformats.org/officeDocument/2006/extended-properties" xmlns:vt="http://schemas.openxmlformats.org/officeDocument/2006/docPropsVTypes">
  <Template>Normal.dotm</Template>
  <Pages>1</Pages>
  <Words>456</Words>
  <Characters>521</Characters>
  <Lines>3</Lines>
  <Paragraphs>1</Paragraphs>
  <TotalTime>3</TotalTime>
  <ScaleCrop>false</ScaleCrop>
  <LinksUpToDate>false</LinksUpToDate>
  <CharactersWithSpaces>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2021-11-17T09:44:00Z</dcterms:created>
  <dc:creator>Administrator</dc:creator>
  <cp:lastModifiedBy>123</cp:lastModifiedBy>
  <dcterms:modified xsi:type="dcterms:W3CDTF">2025-09-15T06:21:26Z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eyJoZGlkIjoiNjU1MGQ5MjczYWFlOTAzMDQ2NWFlOTgyZjQzZGFkYjIiLCJ1c2VySWQiOiI1MDcwNTM2NDMifQ==</vt:lpwstr>
  </property>
  <property fmtid="{D5CDD505-2E9C-101B-9397-08002B2CF9AE}" pid="4" name="ICV">
    <vt:lpwstr>D79541B827D2460A892AE1B2F6880889_13</vt:lpwstr>
  </property>
</Properties>
</file>