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09133C1">
      <w:pPr>
        <w:widowControl/>
        <w:shd w:val="clear" w:color="auto" w:fill="FFFFFF"/>
        <w:spacing w:after="210"/>
        <w:jc w:val="center"/>
        <w:outlineLvl w:val="0"/>
        <w:rPr>
          <w:rFonts w:hint="default" w:ascii="Microsoft YaHei UI" w:hAnsi="Microsoft YaHei UI" w:eastAsia="Microsoft YaHei UI" w:cs="宋体"/>
          <w:b/>
          <w:spacing w:val="8"/>
          <w:kern w:val="36"/>
          <w:sz w:val="28"/>
          <w:szCs w:val="28"/>
          <w:lang w:val="en-US" w:eastAsia="zh-CN"/>
        </w:rPr>
      </w:pPr>
      <w:r>
        <w:rPr>
          <w:rFonts w:hint="eastAsia" w:ascii="Microsoft YaHei UI" w:hAnsi="Microsoft YaHei UI" w:eastAsia="Microsoft YaHei UI" w:cs="宋体"/>
          <w:b/>
          <w:spacing w:val="8"/>
          <w:kern w:val="36"/>
          <w:sz w:val="28"/>
          <w:szCs w:val="28"/>
        </w:rPr>
        <w:t>南部战区空军</w:t>
      </w:r>
      <w:r>
        <w:rPr>
          <w:rFonts w:hint="eastAsia" w:ascii="Microsoft YaHei UI" w:hAnsi="Microsoft YaHei UI" w:eastAsia="Microsoft YaHei UI" w:cs="宋体"/>
          <w:b/>
          <w:spacing w:val="8"/>
          <w:kern w:val="36"/>
          <w:sz w:val="28"/>
          <w:szCs w:val="28"/>
          <w:lang w:val="en-US" w:eastAsia="zh-CN"/>
        </w:rPr>
        <w:t>医院</w:t>
      </w:r>
      <w:r>
        <w:rPr>
          <w:rFonts w:hint="eastAsia" w:ascii="Microsoft YaHei UI" w:hAnsi="Microsoft YaHei UI" w:eastAsia="Microsoft YaHei UI" w:cs="宋体"/>
          <w:b/>
          <w:spacing w:val="8"/>
          <w:kern w:val="36"/>
          <w:sz w:val="28"/>
          <w:szCs w:val="28"/>
        </w:rPr>
        <w:t>2026年文职人员招考</w:t>
      </w:r>
      <w:r>
        <w:rPr>
          <w:rFonts w:hint="eastAsia" w:ascii="Microsoft YaHei UI" w:hAnsi="Microsoft YaHei UI" w:eastAsia="Microsoft YaHei UI" w:cs="宋体"/>
          <w:b/>
          <w:spacing w:val="8"/>
          <w:kern w:val="36"/>
          <w:sz w:val="28"/>
          <w:szCs w:val="28"/>
          <w:lang w:val="en-US" w:eastAsia="zh-CN"/>
        </w:rPr>
        <w:t>简章</w:t>
      </w:r>
    </w:p>
    <w:p w14:paraId="2D63C867">
      <w:pPr>
        <w:pStyle w:val="6"/>
        <w:spacing w:before="0" w:beforeAutospacing="0" w:after="0" w:afterAutospacing="0"/>
        <w:ind w:firstLine="420"/>
        <w:rPr>
          <w:rFonts w:hint="eastAsia" w:ascii="Microsoft YaHei UI" w:hAnsi="Microsoft YaHei UI" w:eastAsia="Microsoft YaHei UI"/>
          <w:b/>
          <w:spacing w:val="8"/>
          <w:kern w:val="36"/>
          <w:sz w:val="28"/>
          <w:szCs w:val="28"/>
        </w:rPr>
      </w:pPr>
      <w:r>
        <w:rPr>
          <w:rFonts w:hint="eastAsia" w:ascii="Microsoft YaHei UI" w:hAnsi="Microsoft YaHei UI" w:eastAsia="Microsoft YaHei UI"/>
          <w:b/>
          <w:spacing w:val="8"/>
          <w:kern w:val="36"/>
          <w:sz w:val="28"/>
          <w:szCs w:val="28"/>
        </w:rPr>
        <w:t>南部空军简介</w:t>
      </w:r>
    </w:p>
    <w:p w14:paraId="680BD8FA">
      <w:pPr>
        <w:pStyle w:val="6"/>
        <w:spacing w:before="0" w:beforeAutospacing="0" w:after="0" w:afterAutospacing="0"/>
        <w:ind w:firstLine="420"/>
        <w:rPr>
          <w:rStyle w:val="9"/>
          <w:rFonts w:hint="eastAsia" w:ascii="Microsoft YaHei UI" w:hAnsi="Microsoft YaHei UI" w:eastAsia="Microsoft YaHei UI"/>
          <w:color w:val="FF4C41"/>
          <w:spacing w:val="15"/>
          <w:sz w:val="21"/>
          <w:szCs w:val="21"/>
          <w:shd w:val="clear" w:color="auto" w:fill="FFFFFF"/>
        </w:rPr>
      </w:pPr>
      <w:r>
        <w:rPr>
          <w:rFonts w:hint="eastAsia" w:ascii="Microsoft YaHei UI" w:hAnsi="Microsoft YaHei UI" w:eastAsia="Microsoft YaHei UI"/>
          <w:spacing w:val="15"/>
          <w:sz w:val="21"/>
          <w:szCs w:val="21"/>
          <w:shd w:val="clear" w:color="auto" w:fill="FFFFFF"/>
        </w:rPr>
        <w:t>南部战区空军战史辉煌、人才辈出，先后涌现出“航空兵英雄中队”“钢铁雷达连”“科技练兵先锋飞行大队”等先进单位，成长出战斗英雄高月明、毕武斌、王天保、张伟良，“抗洪英雄”高建成，“中国十大女杰”、新中</w:t>
      </w:r>
      <w:bookmarkStart w:id="0" w:name="_GoBack"/>
      <w:bookmarkEnd w:id="0"/>
      <w:r>
        <w:rPr>
          <w:rFonts w:hint="eastAsia" w:ascii="Microsoft YaHei UI" w:hAnsi="Microsoft YaHei UI" w:eastAsia="Microsoft YaHei UI"/>
          <w:spacing w:val="15"/>
          <w:sz w:val="21"/>
          <w:szCs w:val="21"/>
          <w:shd w:val="clear" w:color="auto" w:fill="FFFFFF"/>
        </w:rPr>
        <w:t>国首位飞行员女将军岳喜翠，“中国青年五四奖章”获得者李峰、“感动中国十大人物”刘锐、“最美新时代革命军人”刘飞、“一等功臣”王建东等英模人物、先进典型，</w:t>
      </w:r>
      <w:r>
        <w:rPr>
          <w:rStyle w:val="9"/>
          <w:rFonts w:hint="eastAsia" w:ascii="Microsoft YaHei UI" w:hAnsi="Microsoft YaHei UI" w:eastAsia="Microsoft YaHei UI"/>
          <w:color w:val="FF4C41"/>
          <w:spacing w:val="15"/>
          <w:sz w:val="21"/>
          <w:szCs w:val="21"/>
          <w:shd w:val="clear" w:color="auto" w:fill="FFFFFF"/>
        </w:rPr>
        <w:t>为维护国家主权、安全、发展利益，为支援国家经济社会建设和保障人民生命安全作出了重要贡献。</w:t>
      </w:r>
    </w:p>
    <w:p w14:paraId="298FEC8D">
      <w:pPr>
        <w:pStyle w:val="6"/>
        <w:spacing w:before="0" w:beforeAutospacing="0" w:after="0" w:afterAutospacing="0"/>
        <w:ind w:firstLine="420"/>
        <w:rPr>
          <w:rFonts w:ascii="Microsoft YaHei UI" w:hAnsi="Microsoft YaHei UI" w:eastAsia="Microsoft YaHei UI"/>
          <w:spacing w:val="15"/>
          <w:sz w:val="21"/>
          <w:szCs w:val="21"/>
          <w:shd w:val="clear" w:color="auto" w:fill="FFFFFF"/>
        </w:rPr>
      </w:pPr>
      <w:r>
        <w:rPr>
          <w:rFonts w:hint="eastAsia" w:ascii="Microsoft YaHei UI" w:hAnsi="Microsoft YaHei UI" w:eastAsia="Microsoft YaHei UI"/>
          <w:spacing w:val="15"/>
          <w:sz w:val="21"/>
          <w:szCs w:val="21"/>
          <w:shd w:val="clear" w:color="auto" w:fill="FFFFFF"/>
        </w:rPr>
        <w:t>近年来，南部战区空军从职业规划、专业适配、能力提升、优化保障等方面入手，大力加强文职人员队伍建设。全区文职人员规模质量迅速发展壮大，现已基本遍布各个岗位，成为南部战区空军建设和作战不可或缺的重要力量。</w:t>
      </w:r>
    </w:p>
    <w:p w14:paraId="41E5E84D">
      <w:pPr>
        <w:pStyle w:val="6"/>
        <w:spacing w:before="0" w:beforeAutospacing="0" w:after="0" w:afterAutospacing="0"/>
        <w:ind w:firstLine="296" w:firstLineChars="100"/>
        <w:rPr>
          <w:rFonts w:ascii="Microsoft YaHei UI" w:hAnsi="Microsoft YaHei UI" w:eastAsia="Microsoft YaHei UI"/>
          <w:b/>
          <w:spacing w:val="8"/>
          <w:kern w:val="36"/>
          <w:sz w:val="28"/>
          <w:szCs w:val="28"/>
        </w:rPr>
      </w:pPr>
      <w:r>
        <w:rPr>
          <w:rFonts w:hint="eastAsia" w:ascii="Microsoft YaHei UI" w:hAnsi="Microsoft YaHei UI" w:eastAsia="Microsoft YaHei UI"/>
          <w:b/>
          <w:spacing w:val="8"/>
          <w:kern w:val="36"/>
          <w:sz w:val="28"/>
          <w:szCs w:val="28"/>
        </w:rPr>
        <w:t>文职人员岗位介绍</w:t>
      </w:r>
    </w:p>
    <w:p w14:paraId="45D4B95A">
      <w:pPr>
        <w:pStyle w:val="6"/>
        <w:numPr>
          <w:ilvl w:val="0"/>
          <w:numId w:val="1"/>
        </w:numPr>
        <w:rPr>
          <w:rFonts w:ascii="Microsoft YaHei UI" w:hAnsi="Microsoft YaHei UI" w:eastAsia="Microsoft YaHei UI" w:cstheme="minorBidi"/>
          <w:b/>
          <w:spacing w:val="15"/>
          <w:kern w:val="2"/>
          <w:sz w:val="21"/>
          <w:szCs w:val="22"/>
          <w:shd w:val="clear" w:color="auto" w:fill="FFFFFF"/>
        </w:rPr>
      </w:pPr>
      <w:r>
        <w:rPr>
          <w:rFonts w:hint="eastAsia" w:ascii="Microsoft YaHei UI" w:hAnsi="Microsoft YaHei UI" w:eastAsia="Microsoft YaHei UI" w:cstheme="minorBidi"/>
          <w:b/>
          <w:spacing w:val="15"/>
          <w:kern w:val="2"/>
          <w:sz w:val="21"/>
          <w:szCs w:val="22"/>
          <w:shd w:val="clear" w:color="auto" w:fill="FFFFFF"/>
        </w:rPr>
        <w:t>身份定位</w:t>
      </w:r>
    </w:p>
    <w:p w14:paraId="4E33311B">
      <w:pPr>
        <w:pStyle w:val="6"/>
        <w:ind w:firstLine="480" w:firstLineChars="200"/>
        <w:rPr>
          <w:rFonts w:ascii="Microsoft YaHei UI" w:hAnsi="Microsoft YaHei UI" w:eastAsia="Microsoft YaHei UI" w:cstheme="minorBidi"/>
          <w:spacing w:val="15"/>
          <w:kern w:val="2"/>
          <w:sz w:val="21"/>
          <w:szCs w:val="22"/>
          <w:shd w:val="clear" w:color="auto" w:fill="FFFFFF"/>
        </w:rPr>
      </w:pPr>
      <w:r>
        <w:rPr>
          <w:rFonts w:hint="eastAsia" w:ascii="Microsoft YaHei UI" w:hAnsi="Microsoft YaHei UI" w:eastAsia="Microsoft YaHei UI" w:cstheme="minorBidi"/>
          <w:b/>
          <w:bCs/>
          <w:spacing w:val="15"/>
          <w:kern w:val="2"/>
          <w:sz w:val="21"/>
          <w:szCs w:val="22"/>
          <w:shd w:val="clear" w:color="auto" w:fill="FFFFFF"/>
        </w:rPr>
        <w:t>1）军队编制岗位</w:t>
      </w:r>
      <w:r>
        <w:rPr>
          <w:rFonts w:hint="eastAsia" w:ascii="Microsoft YaHei UI" w:hAnsi="Microsoft YaHei UI" w:eastAsia="Microsoft YaHei UI" w:cstheme="minorBidi"/>
          <w:spacing w:val="15"/>
          <w:kern w:val="2"/>
          <w:sz w:val="21"/>
          <w:szCs w:val="22"/>
          <w:shd w:val="clear" w:color="auto" w:fill="FFFFFF"/>
        </w:rPr>
        <w:t xml:space="preserve"> 非临时性的，具有相对稳定性，鼓励长期、稳定服务军队建设;</w:t>
      </w:r>
    </w:p>
    <w:p w14:paraId="521DA4F7">
      <w:pPr>
        <w:pStyle w:val="6"/>
        <w:ind w:firstLine="480" w:firstLineChars="200"/>
        <w:rPr>
          <w:rFonts w:ascii="Microsoft YaHei UI" w:hAnsi="Microsoft YaHei UI" w:eastAsia="Microsoft YaHei UI" w:cstheme="minorBidi"/>
          <w:spacing w:val="15"/>
          <w:kern w:val="2"/>
          <w:sz w:val="21"/>
          <w:szCs w:val="22"/>
          <w:shd w:val="clear" w:color="auto" w:fill="FFFFFF"/>
        </w:rPr>
      </w:pPr>
      <w:r>
        <w:rPr>
          <w:rFonts w:hint="eastAsia" w:ascii="Microsoft YaHei UI" w:hAnsi="Microsoft YaHei UI" w:eastAsia="Microsoft YaHei UI" w:cstheme="minorBidi"/>
          <w:b/>
          <w:bCs/>
          <w:spacing w:val="15"/>
          <w:kern w:val="2"/>
          <w:sz w:val="21"/>
          <w:szCs w:val="22"/>
          <w:shd w:val="clear" w:color="auto" w:fill="FFFFFF"/>
        </w:rPr>
        <w:t>2）非现役人员</w:t>
      </w:r>
      <w:r>
        <w:rPr>
          <w:rFonts w:hint="eastAsia" w:ascii="Microsoft YaHei UI" w:hAnsi="Microsoft YaHei UI" w:eastAsia="Microsoft YaHei UI" w:cstheme="minorBidi"/>
          <w:spacing w:val="15"/>
          <w:kern w:val="2"/>
          <w:sz w:val="21"/>
          <w:szCs w:val="22"/>
          <w:shd w:val="clear" w:color="auto" w:fill="FFFFFF"/>
        </w:rPr>
        <w:t xml:space="preserve"> 这是与军人最大的区别，战时根据国际法区别于现役人员;</w:t>
      </w:r>
    </w:p>
    <w:p w14:paraId="1AC6A55F">
      <w:pPr>
        <w:pStyle w:val="6"/>
        <w:ind w:firstLine="480" w:firstLineChars="200"/>
        <w:rPr>
          <w:rFonts w:ascii="Microsoft YaHei UI" w:hAnsi="Microsoft YaHei UI" w:eastAsia="Microsoft YaHei UI" w:cstheme="minorBidi"/>
          <w:spacing w:val="15"/>
          <w:kern w:val="2"/>
          <w:sz w:val="21"/>
          <w:szCs w:val="22"/>
          <w:shd w:val="clear" w:color="auto" w:fill="FFFFFF"/>
        </w:rPr>
      </w:pPr>
      <w:r>
        <w:rPr>
          <w:rFonts w:hint="eastAsia" w:ascii="Microsoft YaHei UI" w:hAnsi="Microsoft YaHei UI" w:eastAsia="Microsoft YaHei UI" w:cstheme="minorBidi"/>
          <w:b/>
          <w:bCs/>
          <w:spacing w:val="15"/>
          <w:kern w:val="2"/>
          <w:sz w:val="21"/>
          <w:szCs w:val="22"/>
          <w:shd w:val="clear" w:color="auto" w:fill="FFFFFF"/>
        </w:rPr>
        <w:t>3）军队人员</w:t>
      </w:r>
      <w:r>
        <w:rPr>
          <w:rFonts w:hint="eastAsia" w:ascii="Microsoft YaHei UI" w:hAnsi="Microsoft YaHei UI" w:eastAsia="Microsoft YaHei UI" w:cstheme="minorBidi"/>
          <w:spacing w:val="15"/>
          <w:kern w:val="2"/>
          <w:sz w:val="21"/>
          <w:szCs w:val="22"/>
          <w:shd w:val="clear" w:color="auto" w:fill="FFFFFF"/>
        </w:rPr>
        <w:t xml:space="preserve"> 说明岗位的特殊性，根据工作性质可以享有一些特殊政策和待遇:</w:t>
      </w:r>
    </w:p>
    <w:p w14:paraId="42867C75">
      <w:pPr>
        <w:pStyle w:val="6"/>
        <w:ind w:firstLine="480" w:firstLineChars="200"/>
        <w:rPr>
          <w:rFonts w:hint="eastAsia" w:ascii="Microsoft YaHei UI" w:hAnsi="Microsoft YaHei UI" w:eastAsia="Microsoft YaHei UI" w:cstheme="minorBidi"/>
          <w:b/>
          <w:spacing w:val="15"/>
          <w:kern w:val="2"/>
          <w:sz w:val="21"/>
          <w:szCs w:val="22"/>
          <w:shd w:val="clear" w:color="auto" w:fill="FFFFFF"/>
        </w:rPr>
      </w:pPr>
      <w:r>
        <w:rPr>
          <w:rFonts w:hint="eastAsia" w:ascii="Microsoft YaHei UI" w:hAnsi="Microsoft YaHei UI" w:eastAsia="Microsoft YaHei UI" w:cstheme="minorBidi"/>
          <w:b/>
          <w:bCs/>
          <w:spacing w:val="15"/>
          <w:kern w:val="2"/>
          <w:sz w:val="21"/>
          <w:szCs w:val="22"/>
          <w:shd w:val="clear" w:color="auto" w:fill="FFFFFF"/>
        </w:rPr>
        <w:t>4）国家工作人员</w:t>
      </w:r>
      <w:r>
        <w:rPr>
          <w:rFonts w:hint="eastAsia" w:ascii="Microsoft YaHei UI" w:hAnsi="Microsoft YaHei UI" w:eastAsia="Microsoft YaHei UI" w:cstheme="minorBidi"/>
          <w:spacing w:val="15"/>
          <w:kern w:val="2"/>
          <w:sz w:val="21"/>
          <w:szCs w:val="22"/>
          <w:shd w:val="clear" w:color="auto" w:fill="FFFFFF"/>
        </w:rPr>
        <w:t xml:space="preserve"> 也称国家公职人员，是国际上的通用表述也是法律上的规范用语，我国是指一切国家机关、国有企业、事业单位和其他依照法律从事公务的人员。</w:t>
      </w:r>
    </w:p>
    <w:p w14:paraId="3C616B59">
      <w:pPr>
        <w:pStyle w:val="6"/>
        <w:ind w:firstLine="420"/>
        <w:rPr>
          <w:rFonts w:hint="eastAsia" w:ascii="Microsoft YaHei UI" w:hAnsi="Microsoft YaHei UI" w:eastAsia="Microsoft YaHei UI" w:cstheme="minorBidi"/>
          <w:b/>
          <w:bCs/>
          <w:spacing w:val="15"/>
          <w:kern w:val="2"/>
          <w:sz w:val="21"/>
          <w:szCs w:val="22"/>
          <w:shd w:val="clear" w:color="auto" w:fill="FFFFFF"/>
        </w:rPr>
      </w:pPr>
      <w:r>
        <w:rPr>
          <w:rFonts w:hint="eastAsia" w:ascii="Microsoft YaHei UI" w:hAnsi="Microsoft YaHei UI" w:eastAsia="Microsoft YaHei UI" w:cstheme="minorBidi"/>
          <w:b/>
          <w:bCs/>
          <w:spacing w:val="15"/>
          <w:kern w:val="2"/>
          <w:sz w:val="21"/>
          <w:szCs w:val="22"/>
          <w:shd w:val="clear" w:color="auto" w:fill="FFFFFF"/>
        </w:rPr>
        <w:t>2.岗位分类</w:t>
      </w:r>
    </w:p>
    <w:p w14:paraId="28D8F125">
      <w:pPr>
        <w:pStyle w:val="6"/>
        <w:ind w:firstLine="420"/>
        <w:rPr>
          <w:rFonts w:ascii="Microsoft YaHei UI" w:hAnsi="Microsoft YaHei UI" w:eastAsia="Microsoft YaHei UI" w:cstheme="minorBidi"/>
          <w:spacing w:val="15"/>
          <w:kern w:val="2"/>
          <w:sz w:val="21"/>
          <w:szCs w:val="22"/>
          <w:shd w:val="clear" w:color="auto" w:fill="FFFFFF"/>
        </w:rPr>
      </w:pPr>
      <w:r>
        <w:rPr>
          <w:rFonts w:hint="eastAsia" w:ascii="Microsoft YaHei UI" w:hAnsi="Microsoft YaHei UI" w:eastAsia="Microsoft YaHei UI" w:cstheme="minorBidi"/>
          <w:spacing w:val="15"/>
          <w:kern w:val="2"/>
          <w:sz w:val="21"/>
          <w:szCs w:val="22"/>
          <w:shd w:val="clear" w:color="auto" w:fill="FFFFFF"/>
        </w:rPr>
        <w:t>按照岗位性质分为：管理类文职人员；专业技术类文职人员；专业技能类文职人员，管理类文职人员和专业技术类文职人员是党的干部队伍的重要组成部分。</w:t>
      </w:r>
    </w:p>
    <w:p w14:paraId="6044D4CF">
      <w:pPr>
        <w:pStyle w:val="6"/>
        <w:ind w:firstLine="420"/>
        <w:rPr>
          <w:rFonts w:hint="eastAsia" w:ascii="Microsoft YaHei UI" w:hAnsi="Microsoft YaHei UI" w:eastAsia="Microsoft YaHei UI" w:cstheme="minorBidi"/>
          <w:b/>
          <w:bCs/>
          <w:spacing w:val="15"/>
          <w:kern w:val="2"/>
          <w:sz w:val="21"/>
          <w:szCs w:val="22"/>
          <w:shd w:val="clear" w:color="auto" w:fill="FFFFFF"/>
        </w:rPr>
      </w:pPr>
      <w:r>
        <w:rPr>
          <w:rFonts w:hint="eastAsia" w:ascii="Microsoft YaHei UI" w:hAnsi="Microsoft YaHei UI" w:eastAsia="Microsoft YaHei UI" w:cstheme="minorBidi"/>
          <w:b/>
          <w:bCs/>
          <w:spacing w:val="15"/>
          <w:kern w:val="2"/>
          <w:sz w:val="21"/>
          <w:szCs w:val="22"/>
          <w:shd w:val="clear" w:color="auto" w:fill="FFFFFF"/>
        </w:rPr>
        <w:t>3.岗位职责</w:t>
      </w:r>
    </w:p>
    <w:p w14:paraId="00B25CA5">
      <w:pPr>
        <w:pStyle w:val="6"/>
        <w:ind w:firstLine="420"/>
        <w:rPr>
          <w:rFonts w:hint="eastAsia" w:ascii="Microsoft YaHei UI" w:hAnsi="Microsoft YaHei UI" w:eastAsia="Microsoft YaHei UI" w:cstheme="minorBidi"/>
          <w:spacing w:val="15"/>
          <w:kern w:val="2"/>
          <w:sz w:val="21"/>
          <w:szCs w:val="22"/>
          <w:shd w:val="clear" w:color="auto" w:fill="FFFFFF"/>
        </w:rPr>
      </w:pPr>
      <w:r>
        <w:rPr>
          <w:rFonts w:hint="eastAsia" w:ascii="Microsoft YaHei UI" w:hAnsi="Microsoft YaHei UI" w:eastAsia="Microsoft YaHei UI" w:cstheme="minorBidi"/>
          <w:spacing w:val="15"/>
          <w:kern w:val="2"/>
          <w:sz w:val="21"/>
          <w:szCs w:val="22"/>
          <w:shd w:val="clear" w:color="auto" w:fill="FFFFFF"/>
        </w:rPr>
        <w:t>文职人员主要编配在军民通用、非直接参与作战，且专业性、保障性、稳定性较强的岗位。管理类文职人员，主要从事行政事务等管理工作。专业技术类文职人员，主要从事教育教学、科学研究、工程技术医疗卫生等专业技术工作。专业技能类文职人员，主要从事操作维护、勤务保障等专业技能工作</w:t>
      </w:r>
    </w:p>
    <w:p w14:paraId="1172AF1F">
      <w:pPr>
        <w:pStyle w:val="6"/>
        <w:spacing w:before="0" w:beforeAutospacing="0" w:after="0" w:afterAutospacing="0"/>
        <w:ind w:left="420"/>
        <w:rPr>
          <w:rFonts w:hint="eastAsia" w:ascii="Microsoft YaHei UI" w:hAnsi="Microsoft YaHei UI" w:eastAsia="Microsoft YaHei UI"/>
          <w:b/>
          <w:spacing w:val="8"/>
          <w:kern w:val="36"/>
          <w:sz w:val="28"/>
          <w:szCs w:val="28"/>
        </w:rPr>
      </w:pPr>
      <w:r>
        <w:rPr>
          <w:rFonts w:hint="eastAsia" w:ascii="Microsoft YaHei UI" w:hAnsi="Microsoft YaHei UI" w:eastAsia="Microsoft YaHei UI"/>
          <w:b/>
          <w:spacing w:val="8"/>
          <w:kern w:val="36"/>
          <w:sz w:val="28"/>
          <w:szCs w:val="28"/>
        </w:rPr>
        <w:t>招考对象</w:t>
      </w:r>
    </w:p>
    <w:p w14:paraId="77B50031">
      <w:pPr>
        <w:ind w:firstLine="420"/>
        <w:jc w:val="left"/>
        <w:rPr>
          <w:rStyle w:val="9"/>
          <w:rFonts w:hint="eastAsia" w:ascii="Microsoft YaHei UI" w:hAnsi="Microsoft YaHei UI" w:eastAsia="Microsoft YaHei UI"/>
          <w:color w:val="FF4C41"/>
          <w:spacing w:val="15"/>
          <w:shd w:val="clear" w:color="auto" w:fill="FFFFFF"/>
        </w:rPr>
      </w:pPr>
      <w:r>
        <w:rPr>
          <w:rFonts w:hint="eastAsia" w:ascii="Microsoft YaHei UI" w:hAnsi="Microsoft YaHei UI" w:eastAsia="Microsoft YaHei UI"/>
          <w:spacing w:val="15"/>
          <w:shd w:val="clear" w:color="auto" w:fill="FFFFFF"/>
        </w:rPr>
        <w:t>招考对象为</w:t>
      </w:r>
      <w:r>
        <w:rPr>
          <w:rStyle w:val="9"/>
          <w:rFonts w:hint="eastAsia" w:ascii="Microsoft YaHei UI" w:hAnsi="Microsoft YaHei UI" w:eastAsia="Microsoft YaHei UI"/>
          <w:color w:val="FF4C41"/>
          <w:spacing w:val="15"/>
          <w:shd w:val="clear" w:color="auto" w:fill="FFFFFF"/>
        </w:rPr>
        <w:t>普通高等学校毕业生或社会人才。</w:t>
      </w:r>
    </w:p>
    <w:p w14:paraId="75D54006">
      <w:pPr>
        <w:pStyle w:val="6"/>
        <w:spacing w:before="0" w:beforeAutospacing="0" w:after="0" w:afterAutospacing="0"/>
        <w:ind w:left="420"/>
        <w:rPr>
          <w:rStyle w:val="9"/>
          <w:rFonts w:hint="eastAsia" w:ascii="Microsoft YaHei UI" w:hAnsi="Microsoft YaHei UI" w:eastAsia="Microsoft YaHei UI"/>
          <w:bCs w:val="0"/>
          <w:spacing w:val="8"/>
          <w:kern w:val="36"/>
          <w:sz w:val="28"/>
          <w:szCs w:val="28"/>
        </w:rPr>
      </w:pPr>
      <w:r>
        <w:rPr>
          <w:rFonts w:hint="eastAsia" w:ascii="Microsoft YaHei UI" w:hAnsi="Microsoft YaHei UI" w:eastAsia="Microsoft YaHei UI"/>
          <w:b/>
          <w:spacing w:val="8"/>
          <w:kern w:val="36"/>
          <w:sz w:val="28"/>
          <w:szCs w:val="28"/>
        </w:rPr>
        <w:t>招考条件</w:t>
      </w:r>
    </w:p>
    <w:p w14:paraId="1106197F">
      <w:pPr>
        <w:ind w:firstLine="420"/>
        <w:jc w:val="left"/>
        <w:rPr>
          <w:rFonts w:hint="eastAsia" w:ascii="Microsoft YaHei UI" w:hAnsi="Microsoft YaHei UI" w:eastAsia="Microsoft YaHei UI"/>
          <w:spacing w:val="15"/>
          <w:shd w:val="clear" w:color="auto" w:fill="FFFFFF"/>
        </w:rPr>
      </w:pPr>
      <w:r>
        <w:rPr>
          <w:rFonts w:ascii="Microsoft YaHei UI" w:hAnsi="Microsoft YaHei UI" w:eastAsia="Microsoft YaHei UI"/>
          <w:spacing w:val="15"/>
          <w:shd w:val="clear" w:color="auto" w:fill="FFFFFF"/>
        </w:rPr>
        <w:t>1．</w:t>
      </w:r>
      <w:r>
        <w:rPr>
          <w:rFonts w:ascii="Microsoft YaHei UI" w:hAnsi="Microsoft YaHei UI" w:eastAsia="Microsoft YaHei UI"/>
          <w:b/>
          <w:spacing w:val="15"/>
          <w:shd w:val="clear" w:color="auto" w:fill="FFFFFF"/>
        </w:rPr>
        <w:t>政治条件</w:t>
      </w:r>
      <w:r>
        <w:rPr>
          <w:rFonts w:ascii="Microsoft YaHei UI" w:hAnsi="Microsoft YaHei UI" w:eastAsia="Microsoft YaHei UI"/>
          <w:spacing w:val="15"/>
          <w:shd w:val="clear" w:color="auto" w:fill="FFFFFF"/>
        </w:rPr>
        <w:t>。符合《军队征集和招录人员政治考核规定》明确的政治条件。</w:t>
      </w:r>
    </w:p>
    <w:p w14:paraId="320CE598">
      <w:pPr>
        <w:widowControl/>
        <w:ind w:firstLine="420"/>
        <w:jc w:val="left"/>
        <w:rPr>
          <w:rFonts w:hint="eastAsia" w:ascii="Microsoft YaHei UI" w:hAnsi="Microsoft YaHei UI" w:eastAsia="Microsoft YaHei UI"/>
          <w:spacing w:val="15"/>
          <w:shd w:val="clear" w:color="auto" w:fill="FFFFFF"/>
        </w:rPr>
      </w:pPr>
      <w:r>
        <w:rPr>
          <w:rFonts w:ascii="Microsoft YaHei UI" w:hAnsi="Microsoft YaHei UI" w:eastAsia="Microsoft YaHei UI"/>
          <w:spacing w:val="15"/>
          <w:shd w:val="clear" w:color="auto" w:fill="FFFFFF"/>
        </w:rPr>
        <w:t>2</w:t>
      </w:r>
      <w:r>
        <w:rPr>
          <w:rFonts w:hint="eastAsia" w:ascii="Microsoft YaHei UI" w:hAnsi="Microsoft YaHei UI" w:eastAsia="Microsoft YaHei UI"/>
          <w:spacing w:val="15"/>
          <w:shd w:val="clear" w:color="auto" w:fill="FFFFFF"/>
        </w:rPr>
        <w:t xml:space="preserve">. </w:t>
      </w:r>
      <w:r>
        <w:rPr>
          <w:rFonts w:ascii="Microsoft YaHei UI" w:hAnsi="Microsoft YaHei UI" w:eastAsia="Microsoft YaHei UI"/>
          <w:b/>
          <w:spacing w:val="15"/>
          <w:shd w:val="clear" w:color="auto" w:fill="FFFFFF"/>
        </w:rPr>
        <w:t>学历条件</w:t>
      </w:r>
      <w:r>
        <w:rPr>
          <w:rFonts w:ascii="Microsoft YaHei UI" w:hAnsi="Microsoft YaHei UI" w:eastAsia="Microsoft YaHei UI"/>
          <w:spacing w:val="15"/>
          <w:shd w:val="clear" w:color="auto" w:fill="FFFFFF"/>
        </w:rPr>
        <w:t>。报考人员应满足报考岗位学历学位要求。报考管理类和专业技术类文职人员岗位一般应当具有全日制本科以上学历。</w:t>
      </w:r>
    </w:p>
    <w:p w14:paraId="33D0C47F">
      <w:pPr>
        <w:widowControl/>
        <w:ind w:firstLine="420"/>
        <w:jc w:val="left"/>
        <w:rPr>
          <w:rFonts w:hint="eastAsia" w:ascii="Microsoft YaHei UI" w:hAnsi="Microsoft YaHei UI" w:eastAsia="Microsoft YaHei UI"/>
          <w:spacing w:val="15"/>
          <w:shd w:val="clear" w:color="auto" w:fill="FFFFFF"/>
        </w:rPr>
      </w:pPr>
      <w:r>
        <w:rPr>
          <w:rFonts w:ascii="Microsoft YaHei UI" w:hAnsi="Microsoft YaHei UI" w:eastAsia="Microsoft YaHei UI"/>
          <w:spacing w:val="15"/>
          <w:shd w:val="clear" w:color="auto" w:fill="FFFFFF"/>
        </w:rPr>
        <w:t>3．</w:t>
      </w:r>
      <w:r>
        <w:rPr>
          <w:rFonts w:ascii="Microsoft YaHei UI" w:hAnsi="Microsoft YaHei UI" w:eastAsia="Microsoft YaHei UI"/>
          <w:b/>
          <w:spacing w:val="15"/>
          <w:shd w:val="clear" w:color="auto" w:fill="FFFFFF"/>
        </w:rPr>
        <w:t>身体条件</w:t>
      </w:r>
      <w:r>
        <w:rPr>
          <w:rFonts w:ascii="Microsoft YaHei UI" w:hAnsi="Microsoft YaHei UI" w:eastAsia="Microsoft YaHei UI"/>
          <w:spacing w:val="15"/>
          <w:shd w:val="clear" w:color="auto" w:fill="FFFFFF"/>
        </w:rPr>
        <w:t>。符合《军队选拔军官和文职人员体检标准》规定的标准条件。</w:t>
      </w:r>
    </w:p>
    <w:p w14:paraId="6B0F1287">
      <w:pPr>
        <w:widowControl/>
        <w:ind w:firstLine="420"/>
        <w:jc w:val="left"/>
        <w:rPr>
          <w:rFonts w:hint="eastAsia" w:ascii="Microsoft YaHei UI" w:hAnsi="Microsoft YaHei UI" w:eastAsia="Microsoft YaHei UI"/>
          <w:spacing w:val="15"/>
          <w:shd w:val="clear" w:color="auto" w:fill="FFFFFF"/>
        </w:rPr>
      </w:pPr>
      <w:r>
        <w:rPr>
          <w:rFonts w:ascii="Microsoft YaHei UI" w:hAnsi="Microsoft YaHei UI" w:eastAsia="Microsoft YaHei UI"/>
          <w:spacing w:val="15"/>
          <w:shd w:val="clear" w:color="auto" w:fill="FFFFFF"/>
        </w:rPr>
        <w:t>4．</w:t>
      </w:r>
      <w:r>
        <w:rPr>
          <w:rFonts w:ascii="Microsoft YaHei UI" w:hAnsi="Microsoft YaHei UI" w:eastAsia="Microsoft YaHei UI"/>
          <w:b/>
          <w:spacing w:val="15"/>
          <w:shd w:val="clear" w:color="auto" w:fill="FFFFFF"/>
        </w:rPr>
        <w:t>年龄条件</w:t>
      </w:r>
      <w:r>
        <w:rPr>
          <w:rFonts w:ascii="Microsoft YaHei UI" w:hAnsi="Microsoft YaHei UI" w:eastAsia="Microsoft YaHei UI"/>
          <w:spacing w:val="15"/>
          <w:shd w:val="clear" w:color="auto" w:fill="FFFFFF"/>
        </w:rPr>
        <w:t>。报考九级文员以下或者初级专业技术岗位的，年龄不超过35周岁；报考中级专业技术岗位的，年龄不超过45周岁。</w:t>
      </w:r>
    </w:p>
    <w:p w14:paraId="3C46AF71">
      <w:pPr>
        <w:widowControl/>
        <w:shd w:val="clear" w:color="auto" w:fill="FFFFFF"/>
        <w:ind w:firstLine="420"/>
        <w:rPr>
          <w:rFonts w:hint="eastAsia" w:ascii="Microsoft YaHei UI" w:hAnsi="Microsoft YaHei UI" w:eastAsia="Microsoft YaHei UI"/>
          <w:spacing w:val="15"/>
          <w:shd w:val="clear" w:color="auto" w:fill="FFFFFF"/>
        </w:rPr>
      </w:pPr>
      <w:r>
        <w:rPr>
          <w:rFonts w:hint="eastAsia" w:ascii="Microsoft YaHei UI" w:hAnsi="Microsoft YaHei UI" w:eastAsia="Microsoft YaHei UI"/>
          <w:spacing w:val="15"/>
          <w:shd w:val="clear" w:color="auto" w:fill="FFFFFF"/>
        </w:rPr>
        <w:t xml:space="preserve">5. </w:t>
      </w:r>
      <w:r>
        <w:rPr>
          <w:rFonts w:hint="eastAsia" w:ascii="Microsoft YaHei UI" w:hAnsi="Microsoft YaHei UI" w:eastAsia="Microsoft YaHei UI"/>
          <w:b/>
          <w:spacing w:val="15"/>
          <w:shd w:val="clear" w:color="auto" w:fill="FFFFFF"/>
        </w:rPr>
        <w:t>其他条件</w:t>
      </w:r>
      <w:r>
        <w:rPr>
          <w:rFonts w:hint="eastAsia" w:ascii="Microsoft YaHei UI" w:hAnsi="Microsoft YaHei UI" w:eastAsia="Microsoft YaHei UI"/>
          <w:spacing w:val="15"/>
          <w:shd w:val="clear" w:color="auto" w:fill="FFFFFF"/>
        </w:rPr>
        <w:t>。在符合以上条件的前提下，具体报考条件由用人单位根据招考岗位需要确定，在军队人才网随岗位计划公布。</w:t>
      </w:r>
    </w:p>
    <w:p w14:paraId="7EC55930">
      <w:pPr>
        <w:pStyle w:val="6"/>
        <w:spacing w:before="0" w:beforeAutospacing="0" w:after="0" w:afterAutospacing="0"/>
        <w:ind w:firstLine="420"/>
        <w:rPr>
          <w:rFonts w:hint="eastAsia" w:ascii="Microsoft YaHei UI" w:hAnsi="Microsoft YaHei UI" w:eastAsia="Microsoft YaHei UI"/>
          <w:b/>
          <w:spacing w:val="8"/>
          <w:kern w:val="36"/>
          <w:sz w:val="28"/>
          <w:szCs w:val="28"/>
        </w:rPr>
      </w:pPr>
      <w:r>
        <w:rPr>
          <w:rFonts w:hint="eastAsia" w:ascii="Microsoft YaHei UI" w:hAnsi="Microsoft YaHei UI" w:eastAsia="Microsoft YaHei UI"/>
          <w:b/>
          <w:spacing w:val="8"/>
          <w:kern w:val="36"/>
          <w:sz w:val="28"/>
          <w:szCs w:val="28"/>
        </w:rPr>
        <w:t>招录流程</w:t>
      </w:r>
    </w:p>
    <w:p w14:paraId="73FB9027">
      <w:pPr>
        <w:ind w:firstLine="420"/>
        <w:jc w:val="left"/>
        <w:rPr>
          <w:rFonts w:hint="eastAsia" w:ascii="Microsoft YaHei UI" w:hAnsi="Microsoft YaHei UI" w:eastAsia="Microsoft YaHei UI"/>
          <w:b/>
          <w:spacing w:val="15"/>
          <w:shd w:val="clear" w:color="auto" w:fill="FFFFFF"/>
        </w:rPr>
      </w:pPr>
      <w:r>
        <w:rPr>
          <w:rFonts w:hint="eastAsia" w:ascii="Microsoft YaHei UI" w:hAnsi="Microsoft YaHei UI" w:eastAsia="Microsoft YaHei UI"/>
          <w:b/>
          <w:spacing w:val="15"/>
        </w:rPr>
        <mc:AlternateContent>
          <mc:Choice Requires="wps">
            <w:drawing>
              <wp:anchor distT="0" distB="0" distL="114300" distR="114300" simplePos="0" relativeHeight="251661312" behindDoc="0" locked="0" layoutInCell="1" allowOverlap="1">
                <wp:simplePos x="0" y="0"/>
                <wp:positionH relativeFrom="column">
                  <wp:posOffset>3588385</wp:posOffset>
                </wp:positionH>
                <wp:positionV relativeFrom="paragraph">
                  <wp:posOffset>217170</wp:posOffset>
                </wp:positionV>
                <wp:extent cx="297815" cy="0"/>
                <wp:effectExtent l="0" t="76200" r="26035" b="114300"/>
                <wp:wrapNone/>
                <wp:docPr id="3" name="直接箭头连接符 3"/>
                <wp:cNvGraphicFramePr/>
                <a:graphic xmlns:a="http://schemas.openxmlformats.org/drawingml/2006/main">
                  <a:graphicData uri="http://schemas.microsoft.com/office/word/2010/wordprocessingShape">
                    <wps:wsp>
                      <wps:cNvCnPr/>
                      <wps:spPr>
                        <a:xfrm>
                          <a:off x="0" y="0"/>
                          <a:ext cx="297815" cy="0"/>
                        </a:xfrm>
                        <a:prstGeom prst="straightConnector1">
                          <a:avLst/>
                        </a:prstGeom>
                        <a:ln w="19050">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282.55pt;margin-top:17.1pt;height:0pt;width:23.45pt;z-index:251661312;mso-width-relative:page;mso-height-relative:page;" filled="f" stroked="t" coordsize="21600,21600" o:gfxdata="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KmqNN9gAAAAJAQAADwAAAAAAAAABACAAAAAiAAAAZHJzL2Rvd25yZXYueG1s&#10;UEsBAhQAFAAAAAgAh07iQMER+P34AQAAxwMAAA4AAAAAAAAAAQAgAAAAJwEAAGRycy9lMm9Eb2Mu&#10;eG1sUEsFBgAAAAAGAAYAWQEAAJEFAAAAAA==&#10;">
                <v:fill on="f" focussize="0,0"/>
                <v:stroke weight="1.5pt" color="#000000 [3213]" joinstyle="round" endarrow="open"/>
                <v:imagedata o:title=""/>
                <o:lock v:ext="edit" aspectratio="f"/>
              </v:shape>
            </w:pict>
          </mc:Fallback>
        </mc:AlternateContent>
      </w:r>
      <w:r>
        <w:rPr>
          <w:rFonts w:hint="eastAsia" w:ascii="Microsoft YaHei UI" w:hAnsi="Microsoft YaHei UI" w:eastAsia="Microsoft YaHei UI"/>
          <w:b/>
          <w:spacing w:val="15"/>
        </w:rPr>
        <mc:AlternateContent>
          <mc:Choice Requires="wps">
            <w:drawing>
              <wp:anchor distT="0" distB="0" distL="114300" distR="114300" simplePos="0" relativeHeight="251660288" behindDoc="0" locked="0" layoutInCell="1" allowOverlap="1">
                <wp:simplePos x="0" y="0"/>
                <wp:positionH relativeFrom="column">
                  <wp:posOffset>2393315</wp:posOffset>
                </wp:positionH>
                <wp:positionV relativeFrom="paragraph">
                  <wp:posOffset>208280</wp:posOffset>
                </wp:positionV>
                <wp:extent cx="297815" cy="0"/>
                <wp:effectExtent l="0" t="76200" r="26035" b="114300"/>
                <wp:wrapNone/>
                <wp:docPr id="2" name="直接箭头连接符 2"/>
                <wp:cNvGraphicFramePr/>
                <a:graphic xmlns:a="http://schemas.openxmlformats.org/drawingml/2006/main">
                  <a:graphicData uri="http://schemas.microsoft.com/office/word/2010/wordprocessingShape">
                    <wps:wsp>
                      <wps:cNvCnPr/>
                      <wps:spPr>
                        <a:xfrm>
                          <a:off x="0" y="0"/>
                          <a:ext cx="297815" cy="0"/>
                        </a:xfrm>
                        <a:prstGeom prst="straightConnector1">
                          <a:avLst/>
                        </a:prstGeom>
                        <a:ln w="19050">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188.45pt;margin-top:16.4pt;height:0pt;width:23.45pt;z-index:251660288;mso-width-relative:page;mso-height-relative:page;" filled="f" stroked="t" coordsize="21600,21600" o:gfxdata="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K0X4oPXAAAACQEAAA8AAAAAAAAAAQAgAAAAIgAAAGRycy9kb3ducmV2LnhtbFBL&#10;AQIUABQAAAAIAIdO4kDuTvRY9wEAAMcDAAAOAAAAAAAAAAEAIAAAACYBAABkcnMvZTJvRG9jLnht&#10;bFBLBQYAAAAABgAGAFkBAACPBQAAAAA=&#10;">
                <v:fill on="f" focussize="0,0"/>
                <v:stroke weight="1.5pt" color="#000000 [3213]" joinstyle="round" endarrow="open"/>
                <v:imagedata o:title=""/>
                <o:lock v:ext="edit" aspectratio="f"/>
              </v:shape>
            </w:pict>
          </mc:Fallback>
        </mc:AlternateContent>
      </w:r>
      <w:r>
        <w:rPr>
          <w:rFonts w:hint="eastAsia" w:ascii="Microsoft YaHei UI" w:hAnsi="Microsoft YaHei UI" w:eastAsia="Microsoft YaHei UI"/>
          <w:b/>
          <w:spacing w:val="15"/>
        </w:rPr>
        <mc:AlternateContent>
          <mc:Choice Requires="wps">
            <w:drawing>
              <wp:anchor distT="0" distB="0" distL="114300" distR="114300" simplePos="0" relativeHeight="251659264" behindDoc="0" locked="0" layoutInCell="1" allowOverlap="1">
                <wp:simplePos x="0" y="0"/>
                <wp:positionH relativeFrom="column">
                  <wp:posOffset>1191895</wp:posOffset>
                </wp:positionH>
                <wp:positionV relativeFrom="paragraph">
                  <wp:posOffset>219710</wp:posOffset>
                </wp:positionV>
                <wp:extent cx="298450" cy="0"/>
                <wp:effectExtent l="0" t="76200" r="26035" b="114300"/>
                <wp:wrapNone/>
                <wp:docPr id="1" name="直接箭头连接符 1"/>
                <wp:cNvGraphicFramePr/>
                <a:graphic xmlns:a="http://schemas.openxmlformats.org/drawingml/2006/main">
                  <a:graphicData uri="http://schemas.microsoft.com/office/word/2010/wordprocessingShape">
                    <wps:wsp>
                      <wps:cNvCnPr/>
                      <wps:spPr>
                        <a:xfrm>
                          <a:off x="0" y="0"/>
                          <a:ext cx="298148" cy="0"/>
                        </a:xfrm>
                        <a:prstGeom prst="straightConnector1">
                          <a:avLst/>
                        </a:prstGeom>
                        <a:ln w="19050">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93.85pt;margin-top:17.3pt;height:0pt;width:23.5pt;z-index:251659264;mso-width-relative:page;mso-height-relative:page;" filled="f" stroked="t" coordsize="21600,21600" o:gfxdata="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I4qAovYAAAACQEAAA8AAAAAAAAAAQAgAAAAIgAAAGRycy9kb3ducmV2LnhtbFBL&#10;AQIUABQAAAAIAIdO4kDiSV6o9gEAAMcDAAAOAAAAAAAAAAEAIAAAACcBAABkcnMvZTJvRG9jLnht&#10;bFBLBQYAAAAABgAGAFkBAACPBQAAAAA=&#10;">
                <v:fill on="f" focussize="0,0"/>
                <v:stroke weight="1.5pt" color="#000000 [3213]" joinstyle="round" endarrow="open"/>
                <v:imagedata o:title=""/>
                <o:lock v:ext="edit" aspectratio="f"/>
              </v:shape>
            </w:pict>
          </mc:Fallback>
        </mc:AlternateContent>
      </w:r>
      <w:r>
        <w:rPr>
          <w:rFonts w:hint="eastAsia" w:ascii="Microsoft YaHei UI" w:hAnsi="Microsoft YaHei UI" w:eastAsia="Microsoft YaHei UI"/>
          <w:b/>
          <w:spacing w:val="15"/>
          <w:shd w:val="clear" w:color="auto" w:fill="FFFFFF"/>
        </w:rPr>
        <w:t>① 发布岗位     ② 网上报名    ③ 资格审查    ④ 统一笔试</w:t>
      </w:r>
    </w:p>
    <w:p w14:paraId="14D622FA">
      <w:pPr>
        <w:ind w:firstLine="420"/>
        <w:jc w:val="left"/>
        <w:rPr>
          <w:rFonts w:hint="eastAsia" w:ascii="Microsoft YaHei UI" w:hAnsi="Microsoft YaHei UI" w:eastAsia="Microsoft YaHei UI"/>
          <w:b/>
          <w:spacing w:val="15"/>
          <w:shd w:val="clear" w:color="auto" w:fill="FFFFFF"/>
        </w:rPr>
      </w:pPr>
      <w:r>
        <w:rPr>
          <w:rFonts w:hint="eastAsia" w:ascii="Microsoft YaHei UI" w:hAnsi="Microsoft YaHei UI" w:eastAsia="Microsoft YaHei UI"/>
          <w:b/>
          <w:spacing w:val="15"/>
        </w:rPr>
        <mc:AlternateContent>
          <mc:Choice Requires="wps">
            <w:drawing>
              <wp:anchor distT="0" distB="0" distL="114300" distR="114300" simplePos="0" relativeHeight="251664384" behindDoc="0" locked="0" layoutInCell="1" allowOverlap="1">
                <wp:simplePos x="0" y="0"/>
                <wp:positionH relativeFrom="column">
                  <wp:posOffset>3589020</wp:posOffset>
                </wp:positionH>
                <wp:positionV relativeFrom="paragraph">
                  <wp:posOffset>201930</wp:posOffset>
                </wp:positionV>
                <wp:extent cx="298450" cy="0"/>
                <wp:effectExtent l="0" t="76200" r="26035" b="114300"/>
                <wp:wrapNone/>
                <wp:docPr id="6" name="直接箭头连接符 6"/>
                <wp:cNvGraphicFramePr/>
                <a:graphic xmlns:a="http://schemas.openxmlformats.org/drawingml/2006/main">
                  <a:graphicData uri="http://schemas.microsoft.com/office/word/2010/wordprocessingShape">
                    <wps:wsp>
                      <wps:cNvCnPr/>
                      <wps:spPr>
                        <a:xfrm>
                          <a:off x="0" y="0"/>
                          <a:ext cx="298148" cy="0"/>
                        </a:xfrm>
                        <a:prstGeom prst="straightConnector1">
                          <a:avLst/>
                        </a:prstGeom>
                        <a:ln w="19050">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282.6pt;margin-top:15.9pt;height:0pt;width:23.5pt;z-index:251664384;mso-width-relative:page;mso-height-relative:page;" filled="f" stroked="t" coordsize="21600,21600" o:gfxdata="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ICA4a3XAAAACQEAAA8AAAAAAAAAAQAgAAAAIgAAAGRycy9kb3ducmV2LnhtbFBL&#10;AQIUABQAAAAIAIdO4kCt2Jll9wEAAMcDAAAOAAAAAAAAAAEAIAAAACYBAABkcnMvZTJvRG9jLnht&#10;bFBLBQYAAAAABgAGAFkBAACPBQAAAAA=&#10;">
                <v:fill on="f" focussize="0,0"/>
                <v:stroke weight="1.5pt" color="#000000 [3213]" joinstyle="round" endarrow="open"/>
                <v:imagedata o:title=""/>
                <o:lock v:ext="edit" aspectratio="f"/>
              </v:shape>
            </w:pict>
          </mc:Fallback>
        </mc:AlternateContent>
      </w:r>
      <w:r>
        <w:rPr>
          <w:rFonts w:hint="eastAsia" w:ascii="Microsoft YaHei UI" w:hAnsi="Microsoft YaHei UI" w:eastAsia="Microsoft YaHei UI"/>
          <w:b/>
          <w:spacing w:val="15"/>
        </w:rPr>
        <mc:AlternateContent>
          <mc:Choice Requires="wps">
            <w:drawing>
              <wp:anchor distT="0" distB="0" distL="114300" distR="114300" simplePos="0" relativeHeight="251663360" behindDoc="0" locked="0" layoutInCell="1" allowOverlap="1">
                <wp:simplePos x="0" y="0"/>
                <wp:positionH relativeFrom="column">
                  <wp:posOffset>2393950</wp:posOffset>
                </wp:positionH>
                <wp:positionV relativeFrom="paragraph">
                  <wp:posOffset>201930</wp:posOffset>
                </wp:positionV>
                <wp:extent cx="298450" cy="0"/>
                <wp:effectExtent l="0" t="76200" r="26035" b="114300"/>
                <wp:wrapNone/>
                <wp:docPr id="5" name="直接箭头连接符 5"/>
                <wp:cNvGraphicFramePr/>
                <a:graphic xmlns:a="http://schemas.openxmlformats.org/drawingml/2006/main">
                  <a:graphicData uri="http://schemas.microsoft.com/office/word/2010/wordprocessingShape">
                    <wps:wsp>
                      <wps:cNvCnPr/>
                      <wps:spPr>
                        <a:xfrm>
                          <a:off x="0" y="0"/>
                          <a:ext cx="298148" cy="0"/>
                        </a:xfrm>
                        <a:prstGeom prst="straightConnector1">
                          <a:avLst/>
                        </a:prstGeom>
                        <a:ln w="19050">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188.5pt;margin-top:15.9pt;height:0pt;width:23.5pt;z-index:251663360;mso-width-relative:page;mso-height-relative:page;" filled="f" stroked="t" coordsize="21600,21600" o:gfxdata="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KGVL7PXAAAACQEAAA8AAAAAAAAAAQAgAAAAIgAAAGRycy9kb3ducmV2LnhtbFBL&#10;AQIUABQAAAAIAIdO4kCdP/xR9wEAAMcDAAAOAAAAAAAAAAEAIAAAACYBAABkcnMvZTJvRG9jLnht&#10;bFBLBQYAAAAABgAGAFkBAACPBQAAAAA=&#10;">
                <v:fill on="f" focussize="0,0"/>
                <v:stroke weight="1.5pt" color="#000000 [3213]" joinstyle="round" endarrow="open"/>
                <v:imagedata o:title=""/>
                <o:lock v:ext="edit" aspectratio="f"/>
              </v:shape>
            </w:pict>
          </mc:Fallback>
        </mc:AlternateContent>
      </w:r>
      <w:r>
        <w:rPr>
          <w:rFonts w:hint="eastAsia" w:ascii="Microsoft YaHei UI" w:hAnsi="Microsoft YaHei UI" w:eastAsia="Microsoft YaHei UI"/>
          <w:b/>
          <w:spacing w:val="15"/>
        </w:rPr>
        <mc:AlternateContent>
          <mc:Choice Requires="wps">
            <w:drawing>
              <wp:anchor distT="0" distB="0" distL="114300" distR="114300" simplePos="0" relativeHeight="251662336" behindDoc="0" locked="0" layoutInCell="1" allowOverlap="1">
                <wp:simplePos x="0" y="0"/>
                <wp:positionH relativeFrom="column">
                  <wp:posOffset>1194435</wp:posOffset>
                </wp:positionH>
                <wp:positionV relativeFrom="paragraph">
                  <wp:posOffset>201930</wp:posOffset>
                </wp:positionV>
                <wp:extent cx="297815" cy="0"/>
                <wp:effectExtent l="0" t="76200" r="26035" b="114300"/>
                <wp:wrapNone/>
                <wp:docPr id="4" name="直接箭头连接符 4"/>
                <wp:cNvGraphicFramePr/>
                <a:graphic xmlns:a="http://schemas.openxmlformats.org/drawingml/2006/main">
                  <a:graphicData uri="http://schemas.microsoft.com/office/word/2010/wordprocessingShape">
                    <wps:wsp>
                      <wps:cNvCnPr/>
                      <wps:spPr>
                        <a:xfrm>
                          <a:off x="0" y="0"/>
                          <a:ext cx="297815" cy="0"/>
                        </a:xfrm>
                        <a:prstGeom prst="straightConnector1">
                          <a:avLst/>
                        </a:prstGeom>
                        <a:ln w="19050">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94.05pt;margin-top:15.9pt;height:0pt;width:23.45pt;z-index:251662336;mso-width-relative:page;mso-height-relative:page;" filled="f" stroked="t" coordsize="21600,21600" o:gfxdata="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jRUCM1wAAAAkBAAAPAAAAAAAAAAEAIAAAACIAAABkcnMvZG93bnJldi54bWxQ&#10;SwECFAAUAAAACACHTuJAjoA/MPgBAADHAwAADgAAAAAAAAABACAAAAAmAQAAZHJzL2Uyb0RvYy54&#10;bWxQSwUGAAAAAAYABgBZAQAAkAUAAAAA&#10;">
                <v:fill on="f" focussize="0,0"/>
                <v:stroke weight="1.5pt" color="#000000 [3213]" joinstyle="round" endarrow="open"/>
                <v:imagedata o:title=""/>
                <o:lock v:ext="edit" aspectratio="f"/>
              </v:shape>
            </w:pict>
          </mc:Fallback>
        </mc:AlternateContent>
      </w:r>
      <w:r>
        <w:rPr>
          <w:rFonts w:hint="eastAsia" w:ascii="Microsoft YaHei UI" w:hAnsi="Microsoft YaHei UI" w:eastAsia="Microsoft YaHei UI"/>
          <w:b/>
          <w:spacing w:val="15"/>
          <w:shd w:val="clear" w:color="auto" w:fill="FFFFFF"/>
        </w:rPr>
        <w:t>⑤ 组织面试     ⑥ 体格检查    ⑦ 政治考核    ⑧ 审批录用</w:t>
      </w:r>
    </w:p>
    <w:p w14:paraId="76089F91">
      <w:pPr>
        <w:pStyle w:val="6"/>
        <w:spacing w:before="0" w:beforeAutospacing="0" w:after="0" w:afterAutospacing="0"/>
        <w:ind w:firstLine="420"/>
        <w:rPr>
          <w:rFonts w:hint="eastAsia" w:ascii="Microsoft YaHei UI" w:hAnsi="Microsoft YaHei UI" w:eastAsia="Microsoft YaHei UI"/>
          <w:b/>
          <w:spacing w:val="8"/>
          <w:kern w:val="36"/>
          <w:sz w:val="28"/>
          <w:szCs w:val="28"/>
        </w:rPr>
      </w:pPr>
      <w:r>
        <w:rPr>
          <w:rFonts w:hint="eastAsia" w:ascii="Microsoft YaHei UI" w:hAnsi="Microsoft YaHei UI" w:eastAsia="Microsoft YaHei UI"/>
          <w:b/>
          <w:spacing w:val="8"/>
          <w:kern w:val="36"/>
          <w:sz w:val="28"/>
          <w:szCs w:val="28"/>
        </w:rPr>
        <w:t>福利待遇</w:t>
      </w:r>
    </w:p>
    <w:p w14:paraId="43DE7A35">
      <w:pPr>
        <w:widowControl/>
        <w:spacing w:line="480" w:lineRule="atLeast"/>
        <w:ind w:firstLine="480"/>
        <w:rPr>
          <w:rFonts w:hint="eastAsia" w:ascii="Microsoft YaHei UI" w:hAnsi="Microsoft YaHei UI" w:eastAsia="Microsoft YaHei UI" w:cs="宋体"/>
          <w:spacing w:val="15"/>
          <w:kern w:val="0"/>
          <w:szCs w:val="21"/>
          <w:shd w:val="clear" w:color="auto" w:fill="FFFFFF"/>
        </w:rPr>
      </w:pPr>
      <w:r>
        <w:rPr>
          <w:rFonts w:hint="eastAsia" w:ascii="Microsoft YaHei UI" w:hAnsi="Microsoft YaHei UI" w:eastAsia="Microsoft YaHei UI" w:cs="宋体"/>
          <w:spacing w:val="15"/>
          <w:kern w:val="0"/>
          <w:szCs w:val="21"/>
          <w:shd w:val="clear" w:color="auto" w:fill="FFFFFF"/>
        </w:rPr>
        <w:t>文职人员福利待遇以现役军官为参照，工资水平与现役军官基本相当，总体上高于地方同类人员。主要待遇如下：</w:t>
      </w:r>
    </w:p>
    <w:p w14:paraId="490318E6">
      <w:pPr>
        <w:widowControl/>
        <w:spacing w:line="480" w:lineRule="atLeast"/>
        <w:ind w:firstLine="480"/>
        <w:rPr>
          <w:rFonts w:hint="eastAsia" w:ascii="Microsoft YaHei UI" w:hAnsi="Microsoft YaHei UI" w:eastAsia="Microsoft YaHei UI" w:cs="宋体"/>
          <w:spacing w:val="15"/>
          <w:kern w:val="0"/>
          <w:szCs w:val="21"/>
          <w:shd w:val="clear" w:color="auto" w:fill="FFFFFF"/>
        </w:rPr>
      </w:pPr>
      <w:r>
        <w:rPr>
          <w:rFonts w:hint="eastAsia" w:ascii="Microsoft YaHei UI" w:hAnsi="Microsoft YaHei UI" w:eastAsia="Microsoft YaHei UI" w:cs="宋体"/>
          <w:spacing w:val="15"/>
          <w:kern w:val="0"/>
          <w:szCs w:val="21"/>
          <w:shd w:val="clear" w:color="auto" w:fill="FFFFFF"/>
        </w:rPr>
        <w:t>（一）工资待遇：军队建立统一的文职人员工资制度，工资构成包括基本工资、津贴、补贴等。正式录用后的一般工资水平为：应届本科毕业生9000+，硕士研究生9500+，博士研究生11000+。</w:t>
      </w:r>
    </w:p>
    <w:p w14:paraId="16DEFAA3">
      <w:pPr>
        <w:widowControl/>
        <w:spacing w:line="480" w:lineRule="atLeast"/>
        <w:ind w:firstLine="480"/>
        <w:rPr>
          <w:rFonts w:hint="eastAsia" w:ascii="Microsoft YaHei UI" w:hAnsi="Microsoft YaHei UI" w:eastAsia="Microsoft YaHei UI" w:cs="宋体"/>
          <w:spacing w:val="15"/>
          <w:kern w:val="0"/>
          <w:szCs w:val="21"/>
          <w:shd w:val="clear" w:color="auto" w:fill="FFFFFF"/>
        </w:rPr>
      </w:pPr>
      <w:r>
        <w:rPr>
          <w:rFonts w:hint="eastAsia" w:ascii="Microsoft YaHei UI" w:hAnsi="Microsoft YaHei UI" w:eastAsia="Microsoft YaHei UI" w:cs="宋体"/>
          <w:spacing w:val="15"/>
          <w:kern w:val="0"/>
          <w:szCs w:val="21"/>
          <w:shd w:val="clear" w:color="auto" w:fill="FFFFFF"/>
        </w:rPr>
        <w:t>（二）住房保障：文职人员住房实行社会化、货币化保障政策，文职人员可以租用单位的宿舍，符合条件的可以租住公寓住房；文职人员的住房公积金、住房补贴和房租补贴参照现役军官政策确定的标准执行。</w:t>
      </w:r>
    </w:p>
    <w:p w14:paraId="0341F2D8">
      <w:pPr>
        <w:widowControl/>
        <w:spacing w:line="480" w:lineRule="atLeast"/>
        <w:ind w:firstLine="480"/>
        <w:rPr>
          <w:rFonts w:hint="eastAsia" w:ascii="Microsoft YaHei UI" w:hAnsi="Microsoft YaHei UI" w:eastAsia="Microsoft YaHei UI" w:cs="宋体"/>
          <w:spacing w:val="15"/>
          <w:kern w:val="0"/>
          <w:szCs w:val="21"/>
          <w:shd w:val="clear" w:color="auto" w:fill="FFFFFF"/>
        </w:rPr>
      </w:pPr>
      <w:r>
        <w:rPr>
          <w:rFonts w:hint="eastAsia" w:ascii="Microsoft YaHei UI" w:hAnsi="Microsoft YaHei UI" w:eastAsia="Microsoft YaHei UI" w:cs="宋体"/>
          <w:spacing w:val="15"/>
          <w:kern w:val="0"/>
          <w:szCs w:val="21"/>
          <w:shd w:val="clear" w:color="auto" w:fill="FFFFFF"/>
        </w:rPr>
        <w:t>（三）五险二金：养老保险、医疗保险、工伤保险、失业保险、生育保险。二金：住房公积金（缴存比例12%）、住房补贴。军队给予医疗补助；执行军事任务期间免费医疗。</w:t>
      </w:r>
    </w:p>
    <w:p w14:paraId="140E01B8">
      <w:pPr>
        <w:widowControl/>
        <w:spacing w:line="480" w:lineRule="atLeast"/>
        <w:ind w:firstLine="480"/>
        <w:rPr>
          <w:rFonts w:hint="eastAsia" w:ascii="Microsoft YaHei UI" w:hAnsi="Microsoft YaHei UI" w:eastAsia="Microsoft YaHei UI" w:cs="宋体"/>
          <w:spacing w:val="15"/>
          <w:kern w:val="0"/>
          <w:szCs w:val="21"/>
          <w:shd w:val="clear" w:color="auto" w:fill="FFFFFF"/>
        </w:rPr>
      </w:pPr>
      <w:r>
        <w:rPr>
          <w:rFonts w:hint="eastAsia" w:ascii="Microsoft YaHei UI" w:hAnsi="Microsoft YaHei UI" w:eastAsia="Microsoft YaHei UI" w:cs="宋体"/>
          <w:spacing w:val="15"/>
          <w:kern w:val="0"/>
          <w:szCs w:val="21"/>
          <w:shd w:val="clear" w:color="auto" w:fill="FFFFFF"/>
        </w:rPr>
        <w:t>（四）福利抚恤：文职人员探亲休假、交通补助、健康体检、子女入托等，按照军队有关规定执行。军队对文职人员给予医疗补助。平时看病享受社保待遇，参加军事训练、非战争军事行动和作战支援保障任务期间的医疗保障，实行军队免费医疗。文职人员的伤亡抚恤，按照国家工作人员有关规定执行。</w:t>
      </w:r>
    </w:p>
    <w:p w14:paraId="78649AA1">
      <w:pPr>
        <w:widowControl/>
        <w:spacing w:line="480" w:lineRule="atLeast"/>
        <w:ind w:firstLine="480"/>
        <w:rPr>
          <w:rFonts w:hint="eastAsia" w:ascii="Microsoft YaHei UI" w:hAnsi="Microsoft YaHei UI" w:eastAsia="Microsoft YaHei UI" w:cs="宋体"/>
          <w:spacing w:val="15"/>
          <w:kern w:val="0"/>
          <w:szCs w:val="21"/>
          <w:shd w:val="clear" w:color="auto" w:fill="FFFFFF"/>
        </w:rPr>
      </w:pPr>
    </w:p>
    <w:p w14:paraId="468CF877">
      <w:pPr>
        <w:ind w:firstLine="420"/>
        <w:jc w:val="left"/>
        <w:rPr>
          <w:rFonts w:hint="eastAsia" w:ascii="Microsoft YaHei UI" w:hAnsi="Microsoft YaHei UI" w:eastAsia="Microsoft YaHei UI" w:cs="宋体"/>
          <w:spacing w:val="15"/>
          <w:kern w:val="0"/>
          <w:szCs w:val="21"/>
          <w:shd w:val="clear" w:color="auto" w:fill="FFFFFF"/>
        </w:rPr>
      </w:pPr>
      <w:r>
        <w:rPr>
          <w:rFonts w:hint="eastAsia" w:ascii="Microsoft YaHei UI" w:hAnsi="Microsoft YaHei UI" w:eastAsia="Microsoft YaHei UI" w:cs="宋体"/>
          <w:spacing w:val="15"/>
          <w:kern w:val="0"/>
          <w:szCs w:val="21"/>
          <w:shd w:val="clear" w:color="auto" w:fill="FFFFFF"/>
        </w:rPr>
        <w:t>2026年文职岗位计划届时会依托</w:t>
      </w:r>
      <w:r>
        <w:rPr>
          <w:rFonts w:hint="eastAsia" w:ascii="Microsoft YaHei UI" w:hAnsi="Microsoft YaHei UI" w:eastAsia="Microsoft YaHei UI" w:cs="宋体"/>
          <w:b/>
          <w:spacing w:val="15"/>
          <w:kern w:val="0"/>
          <w:szCs w:val="21"/>
          <w:shd w:val="clear" w:color="auto" w:fill="FFFFFF"/>
        </w:rPr>
        <w:t>军队人才网发布，在“空军文职人员招录”、“南部空军”等微信公众号同步发布</w:t>
      </w:r>
      <w:r>
        <w:rPr>
          <w:rFonts w:hint="eastAsia" w:ascii="Microsoft YaHei UI" w:hAnsi="Microsoft YaHei UI" w:eastAsia="Microsoft YaHei UI" w:cs="宋体"/>
          <w:spacing w:val="15"/>
          <w:kern w:val="0"/>
          <w:szCs w:val="21"/>
          <w:shd w:val="clear" w:color="auto" w:fill="FFFFFF"/>
        </w:rPr>
        <w:t>。网上报名及后续招录环节时间安排以上述官方平台发布的相关公告为准。</w:t>
      </w:r>
    </w:p>
    <w:p w14:paraId="0D5CA3FC">
      <w:pPr>
        <w:ind w:firstLine="3602" w:firstLineChars="1500"/>
        <w:jc w:val="left"/>
        <w:rPr>
          <w:rFonts w:hint="eastAsia" w:ascii="Microsoft YaHei UI" w:hAnsi="Microsoft YaHei UI" w:eastAsia="Microsoft YaHei UI"/>
          <w:b/>
          <w:spacing w:val="15"/>
          <w:shd w:val="clear" w:color="auto" w:fill="FFFFFF"/>
        </w:rPr>
      </w:pPr>
    </w:p>
    <w:p w14:paraId="360BA542">
      <w:pPr>
        <w:pStyle w:val="6"/>
        <w:shd w:val="clear" w:color="auto" w:fill="FFFFFF"/>
        <w:spacing w:before="0" w:beforeAutospacing="0" w:after="0" w:afterAutospacing="0"/>
        <w:jc w:val="center"/>
        <w:rPr>
          <w:rFonts w:hint="eastAsia" w:ascii="Microsoft YaHei UI" w:hAnsi="Microsoft YaHei UI" w:eastAsia="Microsoft YaHei UI"/>
          <w:spacing w:val="15"/>
        </w:rPr>
      </w:pPr>
      <w:r>
        <w:rPr>
          <w:rFonts w:hint="eastAsia" w:ascii="Microsoft YaHei UI" w:hAnsi="Microsoft YaHei UI" w:eastAsia="Microsoft YaHei UI"/>
          <w:spacing w:val="15"/>
        </w:rPr>
        <w:t>最终请以“军队人才网”发布的正式公告为准</w:t>
      </w:r>
    </w:p>
    <w:p w14:paraId="77CF9CFB">
      <w:pPr>
        <w:pStyle w:val="6"/>
        <w:shd w:val="clear" w:color="auto" w:fill="FFFFFF"/>
        <w:spacing w:before="0" w:beforeAutospacing="0" w:after="0" w:afterAutospacing="0"/>
        <w:jc w:val="center"/>
        <w:rPr>
          <w:rFonts w:hint="eastAsia" w:ascii="Microsoft YaHei UI" w:hAnsi="Microsoft YaHei UI" w:eastAsia="Microsoft YaHei UI"/>
          <w:spacing w:val="15"/>
        </w:rPr>
      </w:pPr>
      <w:r>
        <w:rPr>
          <w:rFonts w:hint="eastAsia" w:ascii="Microsoft YaHei UI" w:hAnsi="Microsoft YaHei UI" w:eastAsia="Microsoft YaHei UI"/>
          <w:spacing w:val="15"/>
        </w:rPr>
        <w:t>（http：//81rc.81.cn）</w:t>
      </w:r>
    </w:p>
    <w:p w14:paraId="72C63860">
      <w:pPr>
        <w:pStyle w:val="6"/>
        <w:shd w:val="clear" w:color="auto" w:fill="FFFFFF"/>
        <w:spacing w:before="0" w:beforeAutospacing="0" w:after="0" w:afterAutospacing="0"/>
        <w:rPr>
          <w:rFonts w:hint="eastAsia" w:ascii="Microsoft YaHei UI" w:hAnsi="Microsoft YaHei UI" w:eastAsia="Microsoft YaHei UI"/>
          <w:color w:val="007AAA"/>
          <w:spacing w:val="15"/>
          <w:sz w:val="23"/>
          <w:szCs w:val="23"/>
          <w:shd w:val="clear" w:color="auto" w:fill="FFFFFF"/>
        </w:rPr>
      </w:pPr>
      <w:r>
        <w:rPr>
          <w:rFonts w:hint="eastAsia" w:ascii="Microsoft YaHei UI" w:hAnsi="Microsoft YaHei UI" w:eastAsia="Microsoft YaHei UI"/>
          <w:b/>
          <w:spacing w:val="15"/>
          <w:shd w:val="clear" w:color="auto" w:fill="FFFFFF"/>
        </w:rPr>
        <w:t xml:space="preserve"> </w:t>
      </w:r>
      <w:r>
        <w:rPr>
          <w:rFonts w:ascii="Microsoft YaHei UI" w:hAnsi="Microsoft YaHei UI" w:eastAsia="Microsoft YaHei UI"/>
          <w:b/>
          <w:spacing w:val="15"/>
          <w:shd w:val="clear" w:color="auto" w:fill="FFFFFF"/>
        </w:rPr>
        <w:drawing>
          <wp:inline distT="0" distB="0" distL="0" distR="0">
            <wp:extent cx="1422400" cy="1422400"/>
            <wp:effectExtent l="0" t="0" r="6350" b="635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4" cstate="print">
                      <a:extLst>
                        <a:ext uri="{28A0092B-C50C-407E-A947-70E740481C1C}">
                          <a14:useLocalDpi xmlns:a14="http://schemas.microsoft.com/office/drawing/2010/main" val="0"/>
                        </a:ext>
                      </a:extLst>
                    </a:blip>
                    <a:stretch>
                      <a:fillRect/>
                    </a:stretch>
                  </pic:blipFill>
                  <pic:spPr>
                    <a:xfrm>
                      <a:off x="0" y="0"/>
                      <a:ext cx="1431274" cy="1431274"/>
                    </a:xfrm>
                    <a:prstGeom prst="rect">
                      <a:avLst/>
                    </a:prstGeom>
                  </pic:spPr>
                </pic:pic>
              </a:graphicData>
            </a:graphic>
          </wp:inline>
        </w:drawing>
      </w:r>
      <w:r>
        <w:rPr>
          <w:rFonts w:hint="eastAsia" w:ascii="Microsoft YaHei UI" w:hAnsi="Microsoft YaHei UI" w:eastAsia="Microsoft YaHei UI"/>
          <w:b/>
          <w:spacing w:val="15"/>
          <w:shd w:val="clear" w:color="auto" w:fill="FFFFFF"/>
        </w:rPr>
        <w:t xml:space="preserve">    </w:t>
      </w:r>
      <w:r>
        <w:rPr>
          <w:rFonts w:hint="eastAsia" w:ascii="Microsoft YaHei UI" w:hAnsi="Microsoft YaHei UI" w:eastAsia="Microsoft YaHei UI"/>
          <w:color w:val="007AAA"/>
          <w:spacing w:val="15"/>
          <w:sz w:val="23"/>
          <w:szCs w:val="23"/>
          <w:shd w:val="clear" w:color="auto" w:fill="FFFFFF"/>
        </w:rPr>
        <w:drawing>
          <wp:inline distT="0" distB="0" distL="0" distR="0">
            <wp:extent cx="1456690" cy="1456690"/>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r:embed="rId5" cstate="print">
                      <a:extLst>
                        <a:ext uri="{28A0092B-C50C-407E-A947-70E740481C1C}">
                          <a14:useLocalDpi xmlns:a14="http://schemas.microsoft.com/office/drawing/2010/main" val="0"/>
                        </a:ext>
                      </a:extLst>
                    </a:blip>
                    <a:stretch>
                      <a:fillRect/>
                    </a:stretch>
                  </pic:blipFill>
                  <pic:spPr>
                    <a:xfrm>
                      <a:off x="0" y="0"/>
                      <a:ext cx="1460613" cy="1460613"/>
                    </a:xfrm>
                    <a:prstGeom prst="rect">
                      <a:avLst/>
                    </a:prstGeom>
                  </pic:spPr>
                </pic:pic>
              </a:graphicData>
            </a:graphic>
          </wp:inline>
        </w:drawing>
      </w:r>
      <w:r>
        <w:rPr>
          <w:rFonts w:hint="eastAsia" w:ascii="Microsoft YaHei UI" w:hAnsi="Microsoft YaHei UI" w:eastAsia="Microsoft YaHei UI"/>
          <w:b/>
          <w:spacing w:val="15"/>
          <w:shd w:val="clear" w:color="auto" w:fill="FFFFFF"/>
        </w:rPr>
        <w:t xml:space="preserve">     </w:t>
      </w:r>
      <w:r>
        <w:rPr>
          <w:rFonts w:ascii="Microsoft YaHei UI" w:hAnsi="Microsoft YaHei UI" w:eastAsia="Microsoft YaHei UI"/>
          <w:b/>
          <w:spacing w:val="15"/>
          <w:shd w:val="clear" w:color="auto" w:fill="FFFFFF"/>
        </w:rPr>
        <w:drawing>
          <wp:inline distT="0" distB="0" distL="0" distR="0">
            <wp:extent cx="1398270" cy="1398270"/>
            <wp:effectExtent l="0" t="0" r="0" b="0"/>
            <wp:docPr id="8" name="图片 8" descr="C:\Users\T\Documents\WeChat Files\wxid_ybw10uwe969u21\FileStorage\Temp\a8d700984e875b89c16a9ee2a7ef89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C:\Users\T\Documents\WeChat Files\wxid_ybw10uwe969u21\FileStorage\Temp\a8d700984e875b89c16a9ee2a7ef89a.pn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a:xfrm>
                      <a:off x="0" y="0"/>
                      <a:ext cx="1398925" cy="1398925"/>
                    </a:xfrm>
                    <a:prstGeom prst="rect">
                      <a:avLst/>
                    </a:prstGeom>
                    <a:noFill/>
                    <a:ln>
                      <a:noFill/>
                    </a:ln>
                  </pic:spPr>
                </pic:pic>
              </a:graphicData>
            </a:graphic>
          </wp:inline>
        </w:drawing>
      </w:r>
      <w:r>
        <w:rPr>
          <w:rFonts w:hint="eastAsia" w:ascii="Microsoft YaHei UI" w:hAnsi="Microsoft YaHei UI" w:eastAsia="Microsoft YaHei UI"/>
          <w:color w:val="007AAA"/>
          <w:spacing w:val="15"/>
          <w:sz w:val="20"/>
          <w:szCs w:val="21"/>
          <w:shd w:val="clear" w:color="auto" w:fill="FFFFFF"/>
        </w:rPr>
        <w:t>▲  空军文职人员招录</w:t>
      </w:r>
      <w:r>
        <w:rPr>
          <w:rFonts w:hint="eastAsia" w:ascii="Microsoft YaHei UI" w:hAnsi="Microsoft YaHei UI" w:eastAsia="Microsoft YaHei UI"/>
          <w:color w:val="007AAA"/>
          <w:spacing w:val="15"/>
          <w:sz w:val="21"/>
          <w:szCs w:val="21"/>
          <w:shd w:val="clear" w:color="auto" w:fill="FFFFFF"/>
        </w:rPr>
        <w:t xml:space="preserve">        ▲  南部空军            ▲  军队人才网</w:t>
      </w:r>
    </w:p>
    <w:p w14:paraId="396DA9FF">
      <w:pPr>
        <w:pStyle w:val="6"/>
        <w:shd w:val="clear" w:color="auto" w:fill="FFFFFF"/>
        <w:spacing w:before="0" w:beforeAutospacing="0" w:after="0" w:afterAutospacing="0"/>
        <w:ind w:firstLine="780" w:firstLineChars="300"/>
        <w:rPr>
          <w:rFonts w:hint="eastAsia" w:ascii="Microsoft YaHei UI" w:hAnsi="Microsoft YaHei UI" w:eastAsia="Microsoft YaHei UI"/>
          <w:color w:val="007AAA"/>
          <w:spacing w:val="15"/>
          <w:sz w:val="23"/>
          <w:szCs w:val="23"/>
          <w:shd w:val="clear" w:color="auto" w:fill="FFFFFF"/>
        </w:rPr>
      </w:pPr>
    </w:p>
    <w:p w14:paraId="3F1F5D80">
      <w:pPr>
        <w:pStyle w:val="6"/>
        <w:shd w:val="clear" w:color="auto" w:fill="FFFFFF"/>
        <w:spacing w:before="0" w:beforeAutospacing="0" w:after="0" w:afterAutospacing="0"/>
        <w:ind w:firstLine="810" w:firstLineChars="300"/>
        <w:rPr>
          <w:rFonts w:hint="eastAsia" w:ascii="Microsoft YaHei UI" w:hAnsi="Microsoft YaHei UI" w:eastAsia="Microsoft YaHei UI"/>
          <w:spacing w:val="15"/>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YaHei UI">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1517680"/>
    <w:multiLevelType w:val="multilevel"/>
    <w:tmpl w:val="11517680"/>
    <w:lvl w:ilvl="0" w:tentative="0">
      <w:start w:val="1"/>
      <w:numFmt w:val="decimal"/>
      <w:lvlText w:val="%1."/>
      <w:lvlJc w:val="left"/>
      <w:pPr>
        <w:ind w:left="780" w:hanging="360"/>
      </w:pPr>
      <w:rPr>
        <w:rFonts w:hint="default"/>
      </w:rPr>
    </w:lvl>
    <w:lvl w:ilvl="1" w:tentative="0">
      <w:start w:val="1"/>
      <w:numFmt w:val="lowerLetter"/>
      <w:lvlText w:val="%2)"/>
      <w:lvlJc w:val="left"/>
      <w:pPr>
        <w:ind w:left="1300" w:hanging="440"/>
      </w:pPr>
    </w:lvl>
    <w:lvl w:ilvl="2" w:tentative="0">
      <w:start w:val="1"/>
      <w:numFmt w:val="lowerRoman"/>
      <w:lvlText w:val="%3."/>
      <w:lvlJc w:val="right"/>
      <w:pPr>
        <w:ind w:left="1740" w:hanging="440"/>
      </w:pPr>
    </w:lvl>
    <w:lvl w:ilvl="3" w:tentative="0">
      <w:start w:val="1"/>
      <w:numFmt w:val="decimal"/>
      <w:lvlText w:val="%4."/>
      <w:lvlJc w:val="left"/>
      <w:pPr>
        <w:ind w:left="2180" w:hanging="440"/>
      </w:pPr>
    </w:lvl>
    <w:lvl w:ilvl="4" w:tentative="0">
      <w:start w:val="1"/>
      <w:numFmt w:val="lowerLetter"/>
      <w:lvlText w:val="%5)"/>
      <w:lvlJc w:val="left"/>
      <w:pPr>
        <w:ind w:left="2620" w:hanging="440"/>
      </w:pPr>
    </w:lvl>
    <w:lvl w:ilvl="5" w:tentative="0">
      <w:start w:val="1"/>
      <w:numFmt w:val="lowerRoman"/>
      <w:lvlText w:val="%6."/>
      <w:lvlJc w:val="right"/>
      <w:pPr>
        <w:ind w:left="3060" w:hanging="440"/>
      </w:pPr>
    </w:lvl>
    <w:lvl w:ilvl="6" w:tentative="0">
      <w:start w:val="1"/>
      <w:numFmt w:val="decimal"/>
      <w:lvlText w:val="%7."/>
      <w:lvlJc w:val="left"/>
      <w:pPr>
        <w:ind w:left="3500" w:hanging="440"/>
      </w:pPr>
    </w:lvl>
    <w:lvl w:ilvl="7" w:tentative="0">
      <w:start w:val="1"/>
      <w:numFmt w:val="lowerLetter"/>
      <w:lvlText w:val="%8)"/>
      <w:lvlJc w:val="left"/>
      <w:pPr>
        <w:ind w:left="3940" w:hanging="440"/>
      </w:pPr>
    </w:lvl>
    <w:lvl w:ilvl="8" w:tentative="0">
      <w:start w:val="1"/>
      <w:numFmt w:val="lowerRoman"/>
      <w:lvlText w:val="%9."/>
      <w:lvlJc w:val="right"/>
      <w:pPr>
        <w:ind w:left="4380" w:hanging="44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4069"/>
    <w:rsid w:val="0021164E"/>
    <w:rsid w:val="00290638"/>
    <w:rsid w:val="002B449A"/>
    <w:rsid w:val="003276B0"/>
    <w:rsid w:val="003D76FA"/>
    <w:rsid w:val="003E0272"/>
    <w:rsid w:val="00473297"/>
    <w:rsid w:val="00526EB1"/>
    <w:rsid w:val="005B38F5"/>
    <w:rsid w:val="006A7CDC"/>
    <w:rsid w:val="00775DE6"/>
    <w:rsid w:val="00776B5D"/>
    <w:rsid w:val="009332E3"/>
    <w:rsid w:val="00934069"/>
    <w:rsid w:val="0096369B"/>
    <w:rsid w:val="00A221B8"/>
    <w:rsid w:val="00AA3970"/>
    <w:rsid w:val="00B547F8"/>
    <w:rsid w:val="00B57AF9"/>
    <w:rsid w:val="00BD72FF"/>
    <w:rsid w:val="00C04E69"/>
    <w:rsid w:val="00C95D76"/>
    <w:rsid w:val="00CA573E"/>
    <w:rsid w:val="00D457FD"/>
    <w:rsid w:val="00D47FFD"/>
    <w:rsid w:val="00D66782"/>
    <w:rsid w:val="00D71E95"/>
    <w:rsid w:val="00DE0B30"/>
    <w:rsid w:val="00E00DCD"/>
    <w:rsid w:val="00E66523"/>
    <w:rsid w:val="00E952DC"/>
    <w:rsid w:val="00F078BB"/>
    <w:rsid w:val="00FD527C"/>
    <w:rsid w:val="1B0D6EF9"/>
    <w:rsid w:val="40CE7F49"/>
    <w:rsid w:val="68073CF5"/>
    <w:rsid w:val="71D926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link w:val="10"/>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1"/>
    <w:semiHidden/>
    <w:unhideWhenUsed/>
    <w:qFormat/>
    <w:uiPriority w:val="99"/>
    <w:rPr>
      <w:sz w:val="18"/>
      <w:szCs w:val="18"/>
    </w:rPr>
  </w:style>
  <w:style w:type="paragraph" w:styleId="4">
    <w:name w:val="footer"/>
    <w:basedOn w:val="1"/>
    <w:link w:val="13"/>
    <w:unhideWhenUsed/>
    <w:qFormat/>
    <w:uiPriority w:val="99"/>
    <w:pPr>
      <w:tabs>
        <w:tab w:val="center" w:pos="4153"/>
        <w:tab w:val="right" w:pos="8306"/>
      </w:tabs>
      <w:snapToGrid w:val="0"/>
      <w:jc w:val="left"/>
    </w:pPr>
    <w:rPr>
      <w:sz w:val="18"/>
      <w:szCs w:val="18"/>
    </w:rPr>
  </w:style>
  <w:style w:type="paragraph" w:styleId="5">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9">
    <w:name w:val="Strong"/>
    <w:basedOn w:val="8"/>
    <w:qFormat/>
    <w:uiPriority w:val="22"/>
    <w:rPr>
      <w:b/>
      <w:bCs/>
    </w:rPr>
  </w:style>
  <w:style w:type="character" w:customStyle="1" w:styleId="10">
    <w:name w:val="标题 1 字符"/>
    <w:basedOn w:val="8"/>
    <w:link w:val="2"/>
    <w:qFormat/>
    <w:uiPriority w:val="9"/>
    <w:rPr>
      <w:rFonts w:ascii="宋体" w:hAnsi="宋体" w:eastAsia="宋体" w:cs="宋体"/>
      <w:b/>
      <w:bCs/>
      <w:kern w:val="36"/>
      <w:sz w:val="48"/>
      <w:szCs w:val="48"/>
    </w:rPr>
  </w:style>
  <w:style w:type="character" w:customStyle="1" w:styleId="11">
    <w:name w:val="批注框文本 字符"/>
    <w:basedOn w:val="8"/>
    <w:link w:val="3"/>
    <w:semiHidden/>
    <w:qFormat/>
    <w:uiPriority w:val="99"/>
    <w:rPr>
      <w:sz w:val="18"/>
      <w:szCs w:val="18"/>
    </w:rPr>
  </w:style>
  <w:style w:type="character" w:customStyle="1" w:styleId="12">
    <w:name w:val="页眉 字符"/>
    <w:basedOn w:val="8"/>
    <w:link w:val="5"/>
    <w:qFormat/>
    <w:uiPriority w:val="99"/>
    <w:rPr>
      <w:sz w:val="18"/>
      <w:szCs w:val="18"/>
    </w:rPr>
  </w:style>
  <w:style w:type="character" w:customStyle="1" w:styleId="13">
    <w:name w:val="页脚 字符"/>
    <w:basedOn w:val="8"/>
    <w:link w:val="4"/>
    <w:qFormat/>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3.pn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1610</Words>
  <Characters>1651</Characters>
  <Lines>12</Lines>
  <Paragraphs>3</Paragraphs>
  <TotalTime>45</TotalTime>
  <ScaleCrop>false</ScaleCrop>
  <LinksUpToDate>false</LinksUpToDate>
  <CharactersWithSpaces>1727</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2025-10-28T04:55:00Z</dcterms:created>
  <dc:creator>T</dc:creator>
  <cp:lastModifiedBy>伍绍勇</cp:lastModifiedBy>
  <dcterms:modified xsi:type="dcterms:W3CDTF">2025-11-02T10:30:33Z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D6542DDD27244A67A7DCC1CEDFFF304C_13</vt:lpwstr>
  </property>
  <property fmtid="{D5CDD505-2E9C-101B-9397-08002B2CF9AE}" pid="4" name="KSOTemplateDocerSaveRecord">
    <vt:lpwstr>eyJoZGlkIjoiZGVlZWFmYzZkYTk2ZGE0ZWJhMzA3YjMyNjVjZDhkMDMiLCJ1c2VySWQiOiI1MzE1NjI2NTgifQ==</vt:lpwstr>
  </property>
</Properties>
</file>