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DDDD3">
      <w:pPr>
        <w:spacing w:line="360" w:lineRule="auto"/>
        <w:ind w:firstLine="1260" w:firstLineChars="600"/>
        <w:rPr>
          <w:rFonts w:ascii="新宋体" w:hAnsi="新宋体" w:eastAsia="新宋体" w:cs="宋体"/>
          <w:b/>
          <w:bCs/>
          <w:sz w:val="32"/>
          <w:szCs w:val="32"/>
          <w:lang w:val="zh-TW"/>
        </w:rPr>
      </w:pPr>
      <w:r>
        <w:rPr>
          <w:rFonts w:ascii="新宋体" w:hAnsi="新宋体" w:eastAsia="新宋体"/>
        </w:rPr>
        <w:drawing>
          <wp:anchor distT="0" distB="0" distL="114300" distR="114300" simplePos="0" relativeHeight="251659264" behindDoc="1" locked="0" layoutInCell="1" allowOverlap="1">
            <wp:simplePos x="0" y="0"/>
            <wp:positionH relativeFrom="column">
              <wp:posOffset>-890270</wp:posOffset>
            </wp:positionH>
            <wp:positionV relativeFrom="paragraph">
              <wp:posOffset>-664210</wp:posOffset>
            </wp:positionV>
            <wp:extent cx="2755265" cy="666750"/>
            <wp:effectExtent l="0" t="0" r="698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265" cy="666750"/>
                    </a:xfrm>
                    <a:prstGeom prst="rect">
                      <a:avLst/>
                    </a:prstGeom>
                  </pic:spPr>
                </pic:pic>
              </a:graphicData>
            </a:graphic>
          </wp:anchor>
        </w:drawing>
      </w:r>
      <w:r>
        <w:rPr>
          <w:rFonts w:hint="eastAsia" w:ascii="新宋体" w:hAnsi="新宋体" w:eastAsia="新宋体" w:cs="宋体"/>
          <w:b/>
          <w:bCs/>
          <w:sz w:val="32"/>
          <w:szCs w:val="32"/>
          <w:lang w:val="zh-TW" w:eastAsia="zh-TW"/>
        </w:rPr>
        <w:t>中国平安财产保险股份有限公司广东分公司</w:t>
      </w:r>
    </w:p>
    <w:p w14:paraId="77D56295">
      <w:pPr>
        <w:spacing w:line="360" w:lineRule="auto"/>
        <w:jc w:val="center"/>
        <w:rPr>
          <w:rFonts w:ascii="新宋体" w:hAnsi="新宋体" w:eastAsia="新宋体" w:cs="宋体"/>
          <w:b/>
          <w:bCs/>
          <w:sz w:val="24"/>
          <w:szCs w:val="24"/>
          <w:lang w:val="zh-TW"/>
        </w:rPr>
      </w:pPr>
      <w:r>
        <w:rPr>
          <w:rFonts w:ascii="新宋体" w:hAnsi="新宋体" w:eastAsia="新宋体" w:cs="宋体"/>
          <w:b/>
          <w:bCs/>
          <w:sz w:val="32"/>
          <w:szCs w:val="32"/>
          <w:lang w:val="zh-TW" w:eastAsia="zh-TW"/>
        </w:rPr>
        <w:t xml:space="preserve">  </w:t>
      </w:r>
      <w:r>
        <w:rPr>
          <w:rFonts w:hint="eastAsia" w:ascii="新宋体" w:hAnsi="新宋体" w:eastAsia="新宋体" w:cs="宋体"/>
          <w:b/>
          <w:bCs/>
          <w:sz w:val="32"/>
          <w:szCs w:val="32"/>
          <w:lang w:val="zh-TW"/>
        </w:rPr>
        <w:t xml:space="preserve"> 202</w:t>
      </w:r>
      <w:r>
        <w:rPr>
          <w:rFonts w:hint="eastAsia" w:ascii="新宋体" w:hAnsi="新宋体" w:eastAsia="新宋体" w:cs="宋体"/>
          <w:b/>
          <w:bCs/>
          <w:sz w:val="32"/>
          <w:szCs w:val="32"/>
          <w:lang w:val="en-US" w:eastAsia="zh-CN"/>
        </w:rPr>
        <w:t>7</w:t>
      </w:r>
      <w:r>
        <w:rPr>
          <w:rFonts w:hint="eastAsia" w:ascii="新宋体" w:hAnsi="新宋体" w:eastAsia="新宋体" w:cs="宋体"/>
          <w:b/>
          <w:bCs/>
          <w:sz w:val="32"/>
          <w:szCs w:val="32"/>
          <w:lang w:val="zh-TW"/>
        </w:rPr>
        <w:t>届校园招聘（管培生）</w:t>
      </w:r>
    </w:p>
    <w:p w14:paraId="1EDA9531">
      <w:pPr>
        <w:widowControl/>
        <w:spacing w:line="480" w:lineRule="atLeast"/>
        <w:rPr>
          <w:rFonts w:ascii="Calibri" w:hAnsi="Calibri" w:eastAsia="宋体" w:cs="Calibri"/>
          <w:color w:val="000000"/>
          <w:kern w:val="0"/>
          <w:sz w:val="24"/>
          <w:szCs w:val="24"/>
        </w:rPr>
      </w:pPr>
      <w:r>
        <w:rPr>
          <w:rFonts w:hint="eastAsia" w:ascii="新宋体" w:hAnsi="新宋体" w:eastAsia="新宋体" w:cs="Calibri"/>
          <w:b/>
          <w:bCs/>
          <w:color w:val="000000"/>
          <w:kern w:val="0"/>
          <w:sz w:val="24"/>
          <w:szCs w:val="24"/>
        </w:rPr>
        <w:t>公司简介：</w:t>
      </w:r>
    </w:p>
    <w:p w14:paraId="2561FF23">
      <w:pPr>
        <w:widowControl/>
        <w:spacing w:line="480" w:lineRule="atLeast"/>
        <w:ind w:firstLine="420"/>
        <w:rPr>
          <w:rFonts w:ascii="Calibri" w:hAnsi="Calibri" w:eastAsia="宋体" w:cs="Calibri"/>
          <w:color w:val="000000"/>
          <w:kern w:val="0"/>
          <w:sz w:val="24"/>
          <w:szCs w:val="24"/>
        </w:rPr>
      </w:pPr>
      <w:r>
        <w:rPr>
          <w:rFonts w:hint="eastAsia" w:ascii="新宋体" w:hAnsi="新宋体" w:eastAsia="新宋体" w:cs="Calibri"/>
          <w:color w:val="000000"/>
          <w:kern w:val="0"/>
          <w:sz w:val="24"/>
          <w:szCs w:val="24"/>
        </w:rPr>
        <w:t>中国平安保险（集团）股份有限公司于1988年诞生于深圳蛇口，是中国第一家股份制保险企业，在各级政府及监管部门、广大客户和社会各界的支持下，中国平安成长为国内金融牌照最齐全、业务范围最广泛的综合金融集团之一，致力于成为国际领先的综合金融、医疗养老服务提供商。</w:t>
      </w:r>
      <w:r>
        <w:rPr>
          <w:rFonts w:hint="eastAsia" w:ascii="新宋体" w:hAnsi="新宋体" w:eastAsia="新宋体" w:cs="Calibri"/>
          <w:color w:val="000000"/>
          <w:kern w:val="0"/>
          <w:sz w:val="24"/>
          <w:szCs w:val="24"/>
          <w:lang w:val="en-US" w:eastAsia="zh-CN"/>
        </w:rPr>
        <w:t xml:space="preserve"> </w:t>
      </w:r>
      <w:r>
        <w:rPr>
          <w:rFonts w:hint="eastAsia" w:ascii="新宋体" w:hAnsi="新宋体" w:eastAsia="新宋体" w:cs="Calibri"/>
          <w:color w:val="000000"/>
          <w:kern w:val="0"/>
          <w:sz w:val="24"/>
          <w:szCs w:val="24"/>
        </w:rPr>
        <w:t>202</w:t>
      </w:r>
      <w:r>
        <w:rPr>
          <w:rFonts w:hint="eastAsia" w:ascii="新宋体" w:hAnsi="新宋体" w:eastAsia="新宋体" w:cs="Calibri"/>
          <w:color w:val="000000"/>
          <w:kern w:val="0"/>
          <w:sz w:val="24"/>
          <w:szCs w:val="24"/>
          <w:lang w:val="en-US" w:eastAsia="zh-CN"/>
        </w:rPr>
        <w:t>5</w:t>
      </w:r>
      <w:r>
        <w:rPr>
          <w:rFonts w:hint="eastAsia" w:ascii="新宋体" w:hAnsi="新宋体" w:eastAsia="新宋体" w:cs="Calibri"/>
          <w:color w:val="000000"/>
          <w:kern w:val="0"/>
          <w:sz w:val="24"/>
          <w:szCs w:val="24"/>
        </w:rPr>
        <w:t>年</w:t>
      </w:r>
      <w:r>
        <w:rPr>
          <w:rFonts w:hint="eastAsia" w:ascii="新宋体" w:hAnsi="新宋体" w:eastAsia="新宋体" w:cs="Calibri"/>
          <w:color w:val="000000"/>
          <w:kern w:val="0"/>
          <w:sz w:val="24"/>
          <w:szCs w:val="24"/>
          <w:lang w:eastAsia="zh-CN"/>
        </w:rPr>
        <w:t>总</w:t>
      </w:r>
      <w:r>
        <w:rPr>
          <w:rFonts w:hint="eastAsia" w:ascii="新宋体" w:hAnsi="新宋体" w:eastAsia="新宋体" w:cs="Calibri"/>
          <w:color w:val="000000"/>
          <w:kern w:val="0"/>
          <w:sz w:val="24"/>
          <w:szCs w:val="24"/>
        </w:rPr>
        <w:t>营业收入</w:t>
      </w:r>
      <w:r>
        <w:rPr>
          <w:rFonts w:hint="eastAsia" w:ascii="新宋体" w:hAnsi="新宋体" w:eastAsia="新宋体" w:cs="Calibri"/>
          <w:color w:val="000000"/>
          <w:kern w:val="0"/>
          <w:sz w:val="24"/>
          <w:szCs w:val="24"/>
          <w:lang w:eastAsia="zh-CN"/>
        </w:rPr>
        <w:t>超</w:t>
      </w:r>
      <w:r>
        <w:rPr>
          <w:rFonts w:hint="eastAsia" w:ascii="新宋体" w:hAnsi="新宋体" w:eastAsia="新宋体" w:cs="Calibri"/>
          <w:color w:val="000000"/>
          <w:kern w:val="0"/>
          <w:sz w:val="24"/>
          <w:szCs w:val="24"/>
          <w:lang w:val="en-US" w:eastAsia="zh-CN"/>
        </w:rPr>
        <w:t>1.05</w:t>
      </w:r>
      <w:r>
        <w:rPr>
          <w:rFonts w:hint="eastAsia" w:ascii="新宋体" w:hAnsi="新宋体" w:eastAsia="新宋体" w:cs="Calibri"/>
          <w:color w:val="000000"/>
          <w:kern w:val="0"/>
          <w:sz w:val="24"/>
          <w:szCs w:val="24"/>
        </w:rPr>
        <w:t>万亿，</w:t>
      </w:r>
      <w:r>
        <w:rPr>
          <w:rFonts w:hint="eastAsia" w:ascii="新宋体" w:hAnsi="新宋体" w:eastAsia="新宋体" w:cs="Calibri"/>
          <w:color w:val="000000"/>
          <w:kern w:val="0"/>
          <w:sz w:val="24"/>
          <w:szCs w:val="24"/>
          <w:highlight w:val="none"/>
        </w:rPr>
        <w:t>总资产超1</w:t>
      </w:r>
      <w:r>
        <w:rPr>
          <w:rFonts w:hint="eastAsia" w:ascii="新宋体" w:hAnsi="新宋体" w:eastAsia="新宋体" w:cs="Calibri"/>
          <w:color w:val="000000"/>
          <w:kern w:val="0"/>
          <w:sz w:val="24"/>
          <w:szCs w:val="24"/>
          <w:highlight w:val="none"/>
          <w:lang w:val="en-US" w:eastAsia="zh-CN"/>
        </w:rPr>
        <w:t>3.9</w:t>
      </w:r>
      <w:r>
        <w:rPr>
          <w:rFonts w:hint="eastAsia" w:ascii="新宋体" w:hAnsi="新宋体" w:eastAsia="新宋体" w:cs="Calibri"/>
          <w:color w:val="000000"/>
          <w:kern w:val="0"/>
          <w:sz w:val="24"/>
          <w:szCs w:val="24"/>
          <w:highlight w:val="none"/>
        </w:rPr>
        <w:t>万亿</w:t>
      </w:r>
      <w:r>
        <w:rPr>
          <w:rFonts w:hint="eastAsia" w:ascii="新宋体" w:hAnsi="新宋体" w:eastAsia="新宋体" w:cs="Calibri"/>
          <w:color w:val="000000"/>
          <w:kern w:val="0"/>
          <w:sz w:val="24"/>
          <w:szCs w:val="24"/>
        </w:rPr>
        <w:t>，是全球资产规模最大的保险集团。公司202</w:t>
      </w:r>
      <w:r>
        <w:rPr>
          <w:rFonts w:hint="eastAsia" w:ascii="新宋体" w:hAnsi="新宋体" w:eastAsia="新宋体" w:cs="Calibri"/>
          <w:color w:val="000000"/>
          <w:kern w:val="0"/>
          <w:sz w:val="24"/>
          <w:szCs w:val="24"/>
          <w:lang w:val="en-US" w:eastAsia="zh-CN"/>
        </w:rPr>
        <w:t>5</w:t>
      </w:r>
      <w:r>
        <w:rPr>
          <w:rFonts w:hint="eastAsia" w:ascii="新宋体" w:hAnsi="新宋体" w:eastAsia="新宋体" w:cs="Calibri"/>
          <w:color w:val="000000"/>
          <w:kern w:val="0"/>
          <w:sz w:val="24"/>
          <w:szCs w:val="24"/>
        </w:rPr>
        <w:t>年共为2.</w:t>
      </w:r>
      <w:r>
        <w:rPr>
          <w:rFonts w:hint="eastAsia" w:ascii="新宋体" w:hAnsi="新宋体" w:eastAsia="新宋体" w:cs="Calibri"/>
          <w:color w:val="000000"/>
          <w:kern w:val="0"/>
          <w:sz w:val="24"/>
          <w:szCs w:val="24"/>
          <w:lang w:val="en-US" w:eastAsia="zh-CN"/>
        </w:rPr>
        <w:t>51</w:t>
      </w:r>
      <w:r>
        <w:rPr>
          <w:rFonts w:hint="eastAsia" w:ascii="新宋体" w:hAnsi="新宋体" w:eastAsia="新宋体" w:cs="Calibri"/>
          <w:color w:val="000000"/>
          <w:kern w:val="0"/>
          <w:sz w:val="24"/>
          <w:szCs w:val="24"/>
        </w:rPr>
        <w:t>亿客户提供多样化的产品及便捷的服务，连续</w:t>
      </w:r>
      <w:r>
        <w:rPr>
          <w:rFonts w:hint="eastAsia" w:ascii="新宋体" w:hAnsi="新宋体" w:eastAsia="新宋体" w:cs="Calibri"/>
          <w:color w:val="000000"/>
          <w:kern w:val="0"/>
          <w:sz w:val="24"/>
          <w:szCs w:val="24"/>
          <w:lang w:eastAsia="zh-CN"/>
        </w:rPr>
        <w:t>十一</w:t>
      </w:r>
      <w:r>
        <w:rPr>
          <w:rFonts w:hint="eastAsia" w:ascii="新宋体" w:hAnsi="新宋体" w:eastAsia="新宋体" w:cs="Calibri"/>
          <w:color w:val="000000"/>
          <w:kern w:val="0"/>
          <w:sz w:val="24"/>
          <w:szCs w:val="24"/>
        </w:rPr>
        <w:t>年蝉联“Brand Finance”全球最具价值保险品牌。202</w:t>
      </w:r>
      <w:r>
        <w:rPr>
          <w:rFonts w:hint="eastAsia" w:ascii="新宋体" w:hAnsi="新宋体" w:eastAsia="新宋体" w:cs="Calibri"/>
          <w:color w:val="000000"/>
          <w:kern w:val="0"/>
          <w:sz w:val="24"/>
          <w:szCs w:val="24"/>
          <w:lang w:val="en-US" w:eastAsia="zh-CN"/>
        </w:rPr>
        <w:t>5</w:t>
      </w:r>
      <w:r>
        <w:rPr>
          <w:rFonts w:hint="eastAsia" w:ascii="新宋体" w:hAnsi="新宋体" w:eastAsia="新宋体" w:cs="Calibri"/>
          <w:color w:val="000000"/>
          <w:kern w:val="0"/>
          <w:sz w:val="24"/>
          <w:szCs w:val="24"/>
        </w:rPr>
        <w:t>年《财富》世界500强排行榜中，中国平安名列全球第</w:t>
      </w:r>
      <w:r>
        <w:rPr>
          <w:rFonts w:hint="eastAsia" w:ascii="新宋体" w:hAnsi="新宋体" w:eastAsia="新宋体" w:cs="Calibri"/>
          <w:color w:val="000000"/>
          <w:kern w:val="0"/>
          <w:sz w:val="24"/>
          <w:szCs w:val="24"/>
          <w:lang w:val="en-US" w:eastAsia="zh-CN"/>
        </w:rPr>
        <w:t>47</w:t>
      </w:r>
      <w:r>
        <w:rPr>
          <w:rFonts w:hint="eastAsia" w:ascii="新宋体" w:hAnsi="新宋体" w:eastAsia="新宋体" w:cs="Calibri"/>
          <w:color w:val="000000"/>
          <w:kern w:val="0"/>
          <w:sz w:val="24"/>
          <w:szCs w:val="24"/>
        </w:rPr>
        <w:t>位。202</w:t>
      </w:r>
      <w:r>
        <w:rPr>
          <w:rFonts w:hint="eastAsia" w:ascii="新宋体" w:hAnsi="新宋体" w:eastAsia="新宋体" w:cs="Calibri"/>
          <w:color w:val="000000"/>
          <w:kern w:val="0"/>
          <w:sz w:val="24"/>
          <w:szCs w:val="24"/>
          <w:lang w:val="en-US" w:eastAsia="zh-CN"/>
        </w:rPr>
        <w:t>5</w:t>
      </w:r>
      <w:r>
        <w:rPr>
          <w:rFonts w:hint="eastAsia" w:ascii="新宋体" w:hAnsi="新宋体" w:eastAsia="新宋体" w:cs="Calibri"/>
          <w:color w:val="000000"/>
          <w:kern w:val="0"/>
          <w:sz w:val="24"/>
          <w:szCs w:val="24"/>
        </w:rPr>
        <w:t>年《福布斯》杂志“全球上市公司2000强”排行榜中名列全球第</w:t>
      </w:r>
      <w:r>
        <w:rPr>
          <w:rFonts w:hint="eastAsia" w:ascii="新宋体" w:hAnsi="新宋体" w:eastAsia="新宋体" w:cs="Calibri"/>
          <w:color w:val="000000"/>
          <w:kern w:val="0"/>
          <w:sz w:val="24"/>
          <w:szCs w:val="24"/>
          <w:lang w:val="en-US" w:eastAsia="zh-CN"/>
        </w:rPr>
        <w:t>27</w:t>
      </w:r>
      <w:r>
        <w:rPr>
          <w:rFonts w:hint="eastAsia" w:ascii="新宋体" w:hAnsi="新宋体" w:eastAsia="新宋体" w:cs="Calibri"/>
          <w:color w:val="000000"/>
          <w:kern w:val="0"/>
          <w:sz w:val="24"/>
          <w:szCs w:val="24"/>
        </w:rPr>
        <w:t>位，在中国保险企业中位列第一。</w:t>
      </w:r>
    </w:p>
    <w:p w14:paraId="77D57583">
      <w:pPr>
        <w:widowControl/>
        <w:spacing w:line="480" w:lineRule="atLeast"/>
        <w:ind w:firstLine="420"/>
        <w:rPr>
          <w:rFonts w:hint="default" w:ascii="新宋体" w:hAnsi="新宋体" w:eastAsia="新宋体" w:cs="Calibri"/>
          <w:color w:val="000000"/>
          <w:kern w:val="0"/>
          <w:sz w:val="24"/>
          <w:szCs w:val="24"/>
          <w:highlight w:val="none"/>
          <w:lang w:val="en-US" w:eastAsia="zh-CN"/>
        </w:rPr>
      </w:pPr>
      <w:r>
        <w:rPr>
          <w:rFonts w:hint="eastAsia" w:ascii="新宋体" w:hAnsi="新宋体" w:eastAsia="新宋体" w:cs="Calibri"/>
          <w:color w:val="000000"/>
          <w:kern w:val="0"/>
          <w:sz w:val="24"/>
          <w:szCs w:val="24"/>
        </w:rPr>
        <w:t>中国平安财产保险股份有限公司是中国平安保险集团长期以来经营和发展的基础。3</w:t>
      </w:r>
      <w:r>
        <w:rPr>
          <w:rFonts w:hint="eastAsia" w:ascii="新宋体" w:hAnsi="新宋体" w:eastAsia="新宋体" w:cs="Calibri"/>
          <w:color w:val="000000"/>
          <w:kern w:val="0"/>
          <w:sz w:val="24"/>
          <w:szCs w:val="24"/>
          <w:lang w:val="en-US" w:eastAsia="zh-CN"/>
        </w:rPr>
        <w:t>8</w:t>
      </w:r>
      <w:r>
        <w:rPr>
          <w:rFonts w:hint="eastAsia" w:ascii="新宋体" w:hAnsi="新宋体" w:eastAsia="新宋体" w:cs="Calibri"/>
          <w:color w:val="000000"/>
          <w:kern w:val="0"/>
          <w:sz w:val="24"/>
          <w:szCs w:val="24"/>
        </w:rPr>
        <w:t>年来，平安产险业务规模逐渐壮大，业务发展持续保持稳健，在全国共设有4</w:t>
      </w:r>
      <w:r>
        <w:rPr>
          <w:rFonts w:hint="eastAsia" w:ascii="新宋体" w:hAnsi="新宋体" w:eastAsia="新宋体" w:cs="Calibri"/>
          <w:color w:val="000000"/>
          <w:kern w:val="0"/>
          <w:sz w:val="24"/>
          <w:szCs w:val="24"/>
          <w:lang w:val="en-US" w:eastAsia="zh-CN"/>
        </w:rPr>
        <w:t>4</w:t>
      </w:r>
      <w:r>
        <w:rPr>
          <w:rFonts w:hint="eastAsia" w:ascii="新宋体" w:hAnsi="新宋体" w:eastAsia="新宋体" w:cs="Calibri"/>
          <w:color w:val="000000"/>
          <w:kern w:val="0"/>
          <w:sz w:val="24"/>
          <w:szCs w:val="24"/>
        </w:rPr>
        <w:t>家</w:t>
      </w:r>
      <w:r>
        <w:rPr>
          <w:rFonts w:hint="eastAsia" w:ascii="新宋体" w:hAnsi="新宋体" w:eastAsia="新宋体" w:cs="Calibri"/>
          <w:color w:val="000000"/>
          <w:kern w:val="0"/>
          <w:sz w:val="24"/>
          <w:szCs w:val="24"/>
          <w:lang w:eastAsia="zh-CN"/>
        </w:rPr>
        <w:t>分公司</w:t>
      </w:r>
      <w:r>
        <w:rPr>
          <w:rFonts w:hint="eastAsia" w:ascii="新宋体" w:hAnsi="新宋体" w:eastAsia="新宋体" w:cs="Calibri"/>
          <w:color w:val="000000"/>
          <w:kern w:val="0"/>
          <w:sz w:val="24"/>
          <w:szCs w:val="24"/>
        </w:rPr>
        <w:t>、</w:t>
      </w:r>
      <w:r>
        <w:rPr>
          <w:rFonts w:hint="eastAsia" w:ascii="新宋体" w:hAnsi="新宋体" w:eastAsia="新宋体" w:cs="Calibri"/>
          <w:color w:val="000000"/>
          <w:kern w:val="0"/>
          <w:sz w:val="24"/>
          <w:szCs w:val="24"/>
          <w:highlight w:val="none"/>
          <w:lang w:eastAsia="zh-CN"/>
        </w:rPr>
        <w:t>超</w:t>
      </w:r>
      <w:r>
        <w:rPr>
          <w:rFonts w:hint="eastAsia" w:ascii="新宋体" w:hAnsi="新宋体" w:eastAsia="新宋体" w:cs="Calibri"/>
          <w:color w:val="000000"/>
          <w:kern w:val="0"/>
          <w:sz w:val="24"/>
          <w:szCs w:val="24"/>
          <w:highlight w:val="none"/>
          <w:lang w:val="en-US" w:eastAsia="zh-CN"/>
        </w:rPr>
        <w:t>3000</w:t>
      </w:r>
      <w:r>
        <w:rPr>
          <w:rFonts w:hint="eastAsia" w:ascii="新宋体" w:hAnsi="新宋体" w:eastAsia="新宋体" w:cs="Calibri"/>
          <w:color w:val="000000"/>
          <w:kern w:val="0"/>
          <w:sz w:val="24"/>
          <w:szCs w:val="24"/>
          <w:highlight w:val="none"/>
        </w:rPr>
        <w:t>个</w:t>
      </w:r>
      <w:r>
        <w:rPr>
          <w:rFonts w:hint="eastAsia" w:ascii="新宋体" w:hAnsi="新宋体" w:eastAsia="新宋体" w:cs="Calibri"/>
          <w:color w:val="000000"/>
          <w:kern w:val="0"/>
          <w:sz w:val="24"/>
          <w:szCs w:val="24"/>
          <w:highlight w:val="none"/>
          <w:lang w:eastAsia="zh-CN"/>
        </w:rPr>
        <w:t>营业</w:t>
      </w:r>
      <w:r>
        <w:rPr>
          <w:rFonts w:hint="eastAsia" w:ascii="新宋体" w:hAnsi="新宋体" w:eastAsia="新宋体" w:cs="Calibri"/>
          <w:color w:val="000000"/>
          <w:kern w:val="0"/>
          <w:sz w:val="24"/>
          <w:szCs w:val="24"/>
          <w:highlight w:val="none"/>
        </w:rPr>
        <w:t>网点，以</w:t>
      </w:r>
      <w:r>
        <w:rPr>
          <w:rFonts w:hint="eastAsia" w:ascii="新宋体" w:hAnsi="新宋体" w:eastAsia="新宋体" w:cs="Calibri"/>
          <w:color w:val="000000"/>
          <w:kern w:val="0"/>
          <w:sz w:val="24"/>
          <w:szCs w:val="24"/>
          <w:highlight w:val="none"/>
          <w:lang w:eastAsia="zh-CN"/>
        </w:rPr>
        <w:t>原</w:t>
      </w:r>
      <w:r>
        <w:rPr>
          <w:rFonts w:hint="eastAsia" w:ascii="新宋体" w:hAnsi="新宋体" w:eastAsia="新宋体" w:cs="Calibri"/>
          <w:color w:val="000000"/>
          <w:kern w:val="0"/>
          <w:sz w:val="24"/>
          <w:szCs w:val="24"/>
          <w:highlight w:val="none"/>
        </w:rPr>
        <w:t>保费收入衡量，平安产险是中国第二大财产保险公司。</w:t>
      </w:r>
      <w:r>
        <w:rPr>
          <w:rFonts w:hint="eastAsia" w:ascii="新宋体" w:hAnsi="新宋体" w:eastAsia="新宋体" w:cs="Calibri"/>
          <w:color w:val="000000"/>
          <w:kern w:val="0"/>
          <w:sz w:val="24"/>
          <w:szCs w:val="24"/>
          <w:highlight w:val="none"/>
          <w:lang w:eastAsia="zh-CN"/>
        </w:rPr>
        <w:t>截至目前，平安产险开发、经营的主险已超过</w:t>
      </w:r>
      <w:r>
        <w:rPr>
          <w:rFonts w:hint="eastAsia" w:ascii="新宋体" w:hAnsi="新宋体" w:eastAsia="新宋体" w:cs="Calibri"/>
          <w:color w:val="000000"/>
          <w:kern w:val="0"/>
          <w:sz w:val="24"/>
          <w:szCs w:val="24"/>
          <w:highlight w:val="none"/>
          <w:lang w:val="en-US" w:eastAsia="zh-CN"/>
        </w:rPr>
        <w:t>1000种，涵盖车险、企财险、农险、工程险、货运险等一切法定财产保险业务及国际再保险业务。2025年，平安产险赔付总金额超2000亿元，为超1亿个人和团体客户提供全方位的保险保障服务，消费者权益保护获评行业最高评级。</w:t>
      </w:r>
    </w:p>
    <w:p w14:paraId="09B80D5D">
      <w:pPr>
        <w:widowControl/>
        <w:spacing w:line="480" w:lineRule="atLeast"/>
        <w:ind w:firstLine="420"/>
        <w:rPr>
          <w:rFonts w:ascii="Calibri" w:hAnsi="Calibri" w:eastAsia="宋体" w:cs="Calibri"/>
          <w:color w:val="000000"/>
          <w:kern w:val="0"/>
          <w:sz w:val="24"/>
          <w:szCs w:val="24"/>
          <w:highlight w:val="none"/>
        </w:rPr>
      </w:pPr>
      <w:r>
        <w:rPr>
          <w:rFonts w:hint="eastAsia" w:ascii="新宋体" w:hAnsi="新宋体" w:eastAsia="新宋体" w:cs="Calibri"/>
          <w:color w:val="000000"/>
          <w:kern w:val="0"/>
          <w:sz w:val="24"/>
          <w:szCs w:val="24"/>
          <w:highlight w:val="none"/>
        </w:rPr>
        <w:t>中国平安财产保险股份有限公司广东分公司成立于1992年</w:t>
      </w:r>
      <w:r>
        <w:rPr>
          <w:rFonts w:hint="eastAsia" w:ascii="新宋体" w:hAnsi="新宋体" w:eastAsia="新宋体" w:cs="Calibri"/>
          <w:color w:val="000000"/>
          <w:kern w:val="0"/>
          <w:sz w:val="24"/>
          <w:szCs w:val="24"/>
          <w:highlight w:val="none"/>
          <w:lang w:val="en-US" w:eastAsia="zh-CN"/>
        </w:rPr>
        <w:t>5月</w:t>
      </w:r>
      <w:r>
        <w:rPr>
          <w:rFonts w:hint="eastAsia" w:ascii="新宋体" w:hAnsi="新宋体" w:eastAsia="新宋体" w:cs="Calibri"/>
          <w:color w:val="000000"/>
          <w:kern w:val="0"/>
          <w:sz w:val="24"/>
          <w:szCs w:val="24"/>
          <w:highlight w:val="none"/>
        </w:rPr>
        <w:t>，是平安产险规模最大的省级分公司，截至202</w:t>
      </w:r>
      <w:r>
        <w:rPr>
          <w:rFonts w:hint="eastAsia" w:ascii="新宋体" w:hAnsi="新宋体" w:eastAsia="新宋体" w:cs="Calibri"/>
          <w:color w:val="000000"/>
          <w:kern w:val="0"/>
          <w:sz w:val="24"/>
          <w:szCs w:val="24"/>
          <w:highlight w:val="none"/>
          <w:lang w:val="en-US" w:eastAsia="zh-CN"/>
        </w:rPr>
        <w:t>5</w:t>
      </w:r>
      <w:r>
        <w:rPr>
          <w:rFonts w:hint="eastAsia" w:ascii="新宋体" w:hAnsi="新宋体" w:eastAsia="新宋体" w:cs="Calibri"/>
          <w:color w:val="000000"/>
          <w:kern w:val="0"/>
          <w:sz w:val="24"/>
          <w:szCs w:val="24"/>
          <w:highlight w:val="none"/>
        </w:rPr>
        <w:t>年，公司已在省内设立18个中心支公司、20</w:t>
      </w:r>
      <w:r>
        <w:rPr>
          <w:rFonts w:hint="eastAsia" w:ascii="新宋体" w:hAnsi="新宋体" w:eastAsia="新宋体" w:cs="Calibri"/>
          <w:color w:val="000000"/>
          <w:kern w:val="0"/>
          <w:sz w:val="24"/>
          <w:szCs w:val="24"/>
          <w:highlight w:val="none"/>
          <w:lang w:val="en-US" w:eastAsia="zh-CN"/>
        </w:rPr>
        <w:t>0</w:t>
      </w:r>
      <w:r>
        <w:rPr>
          <w:rFonts w:hint="eastAsia" w:ascii="新宋体" w:hAnsi="新宋体" w:eastAsia="新宋体" w:cs="Calibri"/>
          <w:color w:val="000000"/>
          <w:kern w:val="0"/>
          <w:sz w:val="24"/>
          <w:szCs w:val="24"/>
          <w:highlight w:val="none"/>
        </w:rPr>
        <w:t>个分支机构，业务网点覆盖广东全省（深圳除外），在职员工6</w:t>
      </w:r>
      <w:r>
        <w:rPr>
          <w:rFonts w:hint="eastAsia" w:ascii="新宋体" w:hAnsi="新宋体" w:eastAsia="新宋体" w:cs="Calibri"/>
          <w:color w:val="000000"/>
          <w:kern w:val="0"/>
          <w:sz w:val="24"/>
          <w:szCs w:val="24"/>
          <w:highlight w:val="none"/>
          <w:lang w:val="en-US" w:eastAsia="zh-CN"/>
        </w:rPr>
        <w:t>954</w:t>
      </w:r>
      <w:r>
        <w:rPr>
          <w:rFonts w:hint="eastAsia" w:ascii="新宋体" w:hAnsi="新宋体" w:eastAsia="新宋体" w:cs="Calibri"/>
          <w:color w:val="000000"/>
          <w:kern w:val="0"/>
          <w:sz w:val="24"/>
          <w:szCs w:val="24"/>
          <w:highlight w:val="none"/>
        </w:rPr>
        <w:t>人。近年来，平安产险广东分公司市场份额不断提升，积极服务广东省经济社会高质量发展。</w:t>
      </w:r>
    </w:p>
    <w:p w14:paraId="19635383">
      <w:pPr>
        <w:widowControl/>
        <w:spacing w:line="480" w:lineRule="exact"/>
        <w:ind w:firstLine="420"/>
        <w:rPr>
          <w:rFonts w:ascii="新宋体" w:hAnsi="新宋体" w:eastAsia="新宋体" w:cs="宋体"/>
          <w:color w:val="000000"/>
          <w:kern w:val="0"/>
          <w:sz w:val="24"/>
          <w:szCs w:val="24"/>
          <w:highlight w:val="none"/>
        </w:rPr>
      </w:pPr>
      <w:r>
        <w:rPr>
          <w:rFonts w:ascii="新宋体" w:hAnsi="新宋体" w:eastAsia="新宋体" w:cs="Times New Roman"/>
          <w:b/>
          <w:bCs/>
          <w:sz w:val="24"/>
          <w:szCs w:val="24"/>
          <w:highlight w:val="none"/>
          <w:u w:val="single"/>
        </w:rPr>
        <w:t>在成为中国最领先的财产保险公司的路上，平安产险期待你的加入！</w:t>
      </w:r>
    </w:p>
    <w:p w14:paraId="2FEF1956">
      <w:pPr>
        <w:widowControl/>
        <w:spacing w:line="480" w:lineRule="exact"/>
        <w:jc w:val="left"/>
        <w:rPr>
          <w:rFonts w:ascii="新宋体" w:hAnsi="新宋体" w:eastAsia="新宋体" w:cs="Times New Roman"/>
          <w:b/>
          <w:sz w:val="22"/>
          <w:lang w:val="zh-TW" w:eastAsia="zh-TW"/>
        </w:rPr>
      </w:pPr>
      <w:r>
        <w:rPr>
          <w:rFonts w:ascii="新宋体" w:hAnsi="新宋体" w:eastAsia="新宋体" w:cs="Times New Roman"/>
          <w:b/>
          <w:sz w:val="22"/>
          <w:lang w:val="zh-TW" w:eastAsia="zh-TW"/>
        </w:rPr>
        <w:br w:type="page"/>
      </w:r>
    </w:p>
    <w:p w14:paraId="47C94439">
      <w:pPr>
        <w:widowControl/>
        <w:jc w:val="left"/>
        <w:rPr>
          <w:rFonts w:hint="default" w:ascii="新宋体" w:hAnsi="新宋体" w:eastAsia="新宋体" w:cs="Times New Roman"/>
          <w:b/>
          <w:kern w:val="0"/>
          <w:sz w:val="22"/>
          <w:highlight w:val="yellow"/>
          <w:u w:color="000000"/>
          <w:lang w:val="en-US" w:eastAsia="zh-CN"/>
        </w:rPr>
      </w:pPr>
      <w:r>
        <w:rPr>
          <w:rFonts w:hint="eastAsia" w:ascii="新宋体" w:hAnsi="新宋体" w:eastAsia="新宋体" w:cs="Times New Roman"/>
          <w:b/>
          <w:sz w:val="22"/>
          <w:lang w:val="en-US" w:eastAsia="zh-CN"/>
        </w:rPr>
        <w:t>月薪：8000-10000</w:t>
      </w:r>
      <w:bookmarkStart w:id="0" w:name="_GoBack"/>
      <w:bookmarkEnd w:id="0"/>
      <w:r>
        <w:rPr>
          <w:rFonts w:hint="eastAsia" w:ascii="新宋体" w:hAnsi="新宋体" w:eastAsia="新宋体" w:cs="Times New Roman"/>
          <w:b/>
          <w:sz w:val="22"/>
          <w:lang w:val="zh-TW" w:eastAsia="zh-TW"/>
        </w:rPr>
        <w:br w:type="textWrapping"/>
      </w:r>
      <w:r>
        <w:rPr>
          <w:rFonts w:hint="eastAsia" w:ascii="新宋体" w:hAnsi="新宋体" w:eastAsia="新宋体" w:cs="Times New Roman"/>
          <w:b/>
          <w:sz w:val="22"/>
          <w:lang w:val="zh-TW" w:eastAsia="zh-TW"/>
        </w:rPr>
        <w:t>招聘岗位</w:t>
      </w:r>
      <w:r>
        <w:rPr>
          <w:rFonts w:hint="eastAsia" w:ascii="新宋体" w:hAnsi="新宋体" w:eastAsia="新宋体" w:cs="Times New Roman"/>
          <w:b/>
          <w:sz w:val="22"/>
          <w:lang w:val="zh-TW"/>
        </w:rPr>
        <w:t>1</w:t>
      </w:r>
      <w:r>
        <w:rPr>
          <w:rFonts w:hint="eastAsia" w:ascii="新宋体" w:hAnsi="新宋体" w:eastAsia="新宋体" w:cs="Times New Roman"/>
          <w:b/>
          <w:sz w:val="22"/>
          <w:lang w:val="zh-TW" w:eastAsia="zh-TW"/>
        </w:rPr>
        <w:t>：</w:t>
      </w:r>
      <w:r>
        <w:rPr>
          <w:rFonts w:hint="eastAsia" w:ascii="新宋体" w:hAnsi="新宋体" w:eastAsia="新宋体" w:cs="Times New Roman"/>
          <w:b/>
          <w:sz w:val="22"/>
          <w:lang w:val="zh-TW"/>
        </w:rPr>
        <w:t>2</w:t>
      </w:r>
      <w:r>
        <w:rPr>
          <w:rFonts w:hint="eastAsia" w:ascii="新宋体" w:hAnsi="新宋体" w:eastAsia="新宋体" w:cs="Times New Roman"/>
          <w:b/>
          <w:sz w:val="22"/>
          <w:lang w:val="en-US" w:eastAsia="zh-CN"/>
        </w:rPr>
        <w:t>7</w:t>
      </w:r>
      <w:r>
        <w:rPr>
          <w:rFonts w:hint="eastAsia" w:ascii="新宋体" w:hAnsi="新宋体" w:eastAsia="新宋体" w:cs="Times New Roman"/>
          <w:b/>
          <w:sz w:val="22"/>
          <w:lang w:val="zh-TW"/>
        </w:rPr>
        <w:t>届</w:t>
      </w:r>
      <w:r>
        <w:rPr>
          <w:rFonts w:hint="eastAsia" w:ascii="新宋体" w:hAnsi="新宋体" w:eastAsia="新宋体" w:cs="Times New Roman"/>
          <w:b/>
          <w:sz w:val="22"/>
          <w:lang w:val="zh-TW" w:eastAsia="zh-CN"/>
        </w:rPr>
        <w:t>广东分公司核保数据</w:t>
      </w:r>
      <w:r>
        <w:rPr>
          <w:rFonts w:hint="eastAsia" w:ascii="新宋体" w:hAnsi="新宋体" w:eastAsia="新宋体" w:cs="Times New Roman"/>
          <w:b/>
          <w:sz w:val="22"/>
          <w:lang w:val="zh-TW" w:eastAsia="zh-TW"/>
        </w:rPr>
        <w:t>管培生</w:t>
      </w:r>
    </w:p>
    <w:p w14:paraId="450B2C40">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工作地点</w:t>
      </w:r>
      <w:r>
        <w:rPr>
          <w:rFonts w:hint="eastAsia" w:ascii="新宋体" w:hAnsi="新宋体" w:eastAsia="新宋体" w:cs="Times New Roman"/>
          <w:color w:val="auto"/>
          <w:sz w:val="22"/>
          <w:szCs w:val="22"/>
          <w:lang w:val="zh-TW" w:eastAsia="zh-TW"/>
        </w:rPr>
        <w:t>：广州市</w:t>
      </w:r>
      <w:r>
        <w:rPr>
          <w:rFonts w:hint="eastAsia" w:ascii="新宋体" w:hAnsi="新宋体" w:eastAsia="新宋体" w:cs="Times New Roman"/>
          <w:color w:val="auto"/>
          <w:sz w:val="22"/>
          <w:szCs w:val="22"/>
          <w:lang w:val="zh-TW"/>
        </w:rPr>
        <w:t>天河区</w:t>
      </w:r>
    </w:p>
    <w:p w14:paraId="09E5CA44">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培养目标：</w:t>
      </w:r>
      <w:r>
        <w:rPr>
          <w:rFonts w:hint="eastAsia" w:ascii="新宋体" w:hAnsi="新宋体" w:eastAsia="新宋体" w:cs="Times New Roman"/>
          <w:color w:val="auto"/>
          <w:sz w:val="22"/>
          <w:szCs w:val="22"/>
          <w:lang w:val="zh-TW" w:eastAsia="zh-TW"/>
        </w:rPr>
        <w:t>成为未来核心管理及</w:t>
      </w:r>
      <w:r>
        <w:rPr>
          <w:rFonts w:hint="eastAsia" w:ascii="新宋体" w:hAnsi="新宋体" w:eastAsia="新宋体" w:cs="Times New Roman"/>
          <w:color w:val="auto"/>
          <w:sz w:val="22"/>
          <w:szCs w:val="22"/>
          <w:lang w:val="zh-TW"/>
        </w:rPr>
        <w:t>数据、产品类</w:t>
      </w:r>
      <w:r>
        <w:rPr>
          <w:rFonts w:hint="eastAsia" w:ascii="新宋体" w:hAnsi="新宋体" w:eastAsia="新宋体" w:cs="Times New Roman"/>
          <w:color w:val="auto"/>
          <w:sz w:val="22"/>
          <w:szCs w:val="22"/>
          <w:lang w:val="zh-TW" w:eastAsia="zh-TW"/>
        </w:rPr>
        <w:t>专业技术人才</w:t>
      </w:r>
    </w:p>
    <w:p w14:paraId="4B876748">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rPr>
        <w:t>培养方式：</w:t>
      </w:r>
      <w:r>
        <w:rPr>
          <w:rFonts w:hint="eastAsia" w:ascii="新宋体" w:hAnsi="新宋体" w:eastAsia="新宋体" w:cs="Times New Roman"/>
          <w:color w:val="auto"/>
          <w:sz w:val="22"/>
          <w:szCs w:val="22"/>
          <w:lang w:val="zh-TW" w:eastAsia="zh-TW"/>
        </w:rPr>
        <w:t>根据公司安排</w:t>
      </w:r>
      <w:r>
        <w:rPr>
          <w:rFonts w:hint="eastAsia" w:ascii="新宋体" w:hAnsi="新宋体" w:eastAsia="新宋体" w:cs="Times New Roman"/>
          <w:color w:val="auto"/>
          <w:sz w:val="22"/>
          <w:szCs w:val="22"/>
          <w:lang w:val="zh-TW"/>
        </w:rPr>
        <w:t>统一</w:t>
      </w:r>
      <w:r>
        <w:rPr>
          <w:rFonts w:hint="eastAsia" w:ascii="新宋体" w:hAnsi="新宋体" w:eastAsia="新宋体" w:cs="Times New Roman"/>
          <w:color w:val="auto"/>
          <w:sz w:val="22"/>
          <w:szCs w:val="22"/>
          <w:lang w:val="zh-TW" w:eastAsia="zh-TW"/>
        </w:rPr>
        <w:t>在核保风控</w:t>
      </w:r>
      <w:r>
        <w:rPr>
          <w:rFonts w:hint="eastAsia" w:ascii="新宋体" w:hAnsi="新宋体" w:eastAsia="新宋体" w:cs="Times New Roman"/>
          <w:color w:val="auto"/>
          <w:sz w:val="22"/>
          <w:szCs w:val="22"/>
          <w:lang w:val="zh-TW"/>
        </w:rPr>
        <w:t>、</w:t>
      </w:r>
      <w:r>
        <w:rPr>
          <w:rFonts w:hint="eastAsia" w:ascii="新宋体" w:hAnsi="新宋体" w:eastAsia="新宋体" w:cs="Times New Roman"/>
          <w:color w:val="auto"/>
          <w:sz w:val="22"/>
          <w:szCs w:val="22"/>
          <w:lang w:val="zh-TW" w:eastAsia="zh-TW"/>
        </w:rPr>
        <w:t>数据挖掘</w:t>
      </w:r>
      <w:r>
        <w:rPr>
          <w:rFonts w:hint="eastAsia" w:ascii="新宋体" w:hAnsi="新宋体" w:eastAsia="新宋体" w:cs="Times New Roman"/>
          <w:color w:val="auto"/>
          <w:sz w:val="22"/>
          <w:szCs w:val="22"/>
          <w:lang w:val="zh-TW"/>
        </w:rPr>
        <w:t>、</w:t>
      </w:r>
      <w:r>
        <w:rPr>
          <w:rFonts w:hint="eastAsia" w:ascii="新宋体" w:hAnsi="新宋体" w:eastAsia="新宋体" w:cs="Times New Roman"/>
          <w:color w:val="auto"/>
          <w:sz w:val="22"/>
          <w:szCs w:val="22"/>
          <w:lang w:val="zh-TW" w:eastAsia="zh-TW"/>
        </w:rPr>
        <w:t>数据分析类岗位轮岗学习，</w:t>
      </w:r>
      <w:r>
        <w:rPr>
          <w:rFonts w:hint="eastAsia" w:ascii="新宋体" w:hAnsi="新宋体" w:eastAsia="新宋体" w:cs="Times New Roman"/>
          <w:color w:val="auto"/>
          <w:sz w:val="22"/>
          <w:szCs w:val="22"/>
          <w:lang w:val="zh-TW"/>
        </w:rPr>
        <w:t>并参与前线锻炼，</w:t>
      </w:r>
      <w:r>
        <w:rPr>
          <w:rFonts w:hint="eastAsia" w:ascii="新宋体" w:hAnsi="新宋体" w:eastAsia="新宋体" w:cs="Times New Roman"/>
          <w:color w:val="auto"/>
          <w:sz w:val="22"/>
          <w:szCs w:val="22"/>
          <w:lang w:val="zh-TW" w:eastAsia="zh-TW"/>
        </w:rPr>
        <w:t>制定培养计划，指定指导人、提供专项培训、持续追踪管培生成长</w:t>
      </w:r>
      <w:r>
        <w:rPr>
          <w:rFonts w:hint="eastAsia" w:ascii="新宋体" w:hAnsi="新宋体" w:eastAsia="新宋体" w:cs="Times New Roman"/>
          <w:color w:val="auto"/>
          <w:sz w:val="22"/>
          <w:szCs w:val="22"/>
          <w:lang w:val="zh-TW"/>
        </w:rPr>
        <w:t xml:space="preserve"> </w:t>
      </w:r>
      <w:r>
        <w:rPr>
          <w:rFonts w:hint="eastAsia" w:ascii="新宋体" w:hAnsi="新宋体" w:eastAsia="新宋体" w:cs="Times New Roman"/>
          <w:color w:val="auto"/>
          <w:sz w:val="22"/>
          <w:szCs w:val="22"/>
          <w:lang w:val="zh-TW" w:eastAsia="zh-TW"/>
        </w:rPr>
        <w:t>；</w:t>
      </w:r>
    </w:p>
    <w:p w14:paraId="7522E013">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eastAsia="zh-TW"/>
        </w:rPr>
        <w:t>根据轮岗表现、公司需求和个人意愿确定发展方向定岗</w:t>
      </w:r>
      <w:r>
        <w:rPr>
          <w:rFonts w:hint="eastAsia" w:ascii="新宋体" w:hAnsi="新宋体" w:eastAsia="新宋体" w:cs="Times New Roman"/>
          <w:color w:val="auto"/>
          <w:sz w:val="22"/>
          <w:szCs w:val="22"/>
          <w:lang w:val="zh-TW"/>
        </w:rPr>
        <w:t>。</w:t>
      </w:r>
    </w:p>
    <w:p w14:paraId="1BBE0F23">
      <w:pPr>
        <w:pStyle w:val="11"/>
        <w:spacing w:before="0" w:after="0"/>
        <w:jc w:val="both"/>
        <w:rPr>
          <w:rFonts w:hint="eastAsia" w:ascii="新宋体" w:hAnsi="新宋体" w:eastAsia="新宋体" w:cs="Times New Roman"/>
          <w:b/>
          <w:color w:val="auto"/>
          <w:sz w:val="22"/>
          <w:szCs w:val="22"/>
          <w:lang w:val="zh-TW"/>
        </w:rPr>
      </w:pPr>
      <w:r>
        <w:rPr>
          <w:rFonts w:hint="eastAsia" w:ascii="新宋体" w:hAnsi="新宋体" w:eastAsia="新宋体" w:cs="Times New Roman"/>
          <w:b/>
          <w:color w:val="auto"/>
          <w:sz w:val="22"/>
          <w:szCs w:val="22"/>
          <w:lang w:val="zh-TW"/>
        </w:rPr>
        <w:t>培养方向：</w:t>
      </w:r>
    </w:p>
    <w:p w14:paraId="145DA4E8">
      <w:pPr>
        <w:pStyle w:val="11"/>
        <w:spacing w:before="0" w:after="0"/>
        <w:jc w:val="both"/>
        <w:rPr>
          <w:rFonts w:hint="eastAsia" w:ascii="新宋体" w:hAnsi="新宋体" w:eastAsia="新宋体" w:cs="Times New Roman"/>
          <w:b/>
          <w:bCs/>
          <w:color w:val="auto"/>
          <w:sz w:val="22"/>
          <w:szCs w:val="22"/>
          <w:lang w:val="zh-TW" w:eastAsia="zh-CN"/>
        </w:rPr>
      </w:pPr>
      <w:r>
        <w:rPr>
          <w:rFonts w:hint="eastAsia" w:ascii="新宋体" w:hAnsi="新宋体" w:eastAsia="新宋体" w:cs="Times New Roman"/>
          <w:b/>
          <w:bCs/>
          <w:color w:val="auto"/>
          <w:sz w:val="22"/>
          <w:szCs w:val="22"/>
          <w:lang w:val="zh-TW" w:eastAsia="zh-CN"/>
        </w:rPr>
        <w:t>车险：</w:t>
      </w:r>
    </w:p>
    <w:p w14:paraId="120F7887">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聚焦</w:t>
      </w:r>
      <w:r>
        <w:rPr>
          <w:rFonts w:hint="eastAsia" w:ascii="新宋体" w:hAnsi="新宋体" w:eastAsia="新宋体" w:cs="Times New Roman"/>
          <w:color w:val="auto"/>
          <w:sz w:val="22"/>
          <w:szCs w:val="22"/>
          <w:lang w:val="zh-TW"/>
        </w:rPr>
        <w:t>车险</w:t>
      </w:r>
      <w:r>
        <w:rPr>
          <w:rFonts w:hint="eastAsia" w:ascii="新宋体" w:hAnsi="新宋体" w:eastAsia="新宋体" w:cs="Times New Roman"/>
          <w:color w:val="auto"/>
          <w:sz w:val="22"/>
          <w:szCs w:val="22"/>
          <w:lang w:val="zh-TW" w:eastAsia="zh-TW"/>
        </w:rPr>
        <w:t>产品研究与开发、车险经营平台建设</w:t>
      </w:r>
      <w:r>
        <w:rPr>
          <w:rFonts w:hint="eastAsia" w:ascii="新宋体" w:hAnsi="新宋体" w:eastAsia="新宋体" w:cs="Times New Roman"/>
          <w:color w:val="auto"/>
          <w:sz w:val="22"/>
          <w:szCs w:val="22"/>
          <w:lang w:val="zh-TW"/>
        </w:rPr>
        <w:t>及运营</w:t>
      </w:r>
      <w:r>
        <w:rPr>
          <w:rFonts w:hint="eastAsia" w:ascii="新宋体" w:hAnsi="新宋体" w:eastAsia="新宋体" w:cs="Times New Roman"/>
          <w:color w:val="auto"/>
          <w:sz w:val="22"/>
          <w:szCs w:val="22"/>
          <w:lang w:val="zh-TW" w:eastAsia="zh-TW"/>
        </w:rPr>
        <w:t>、风险成本与定价技术应用</w:t>
      </w:r>
      <w:r>
        <w:rPr>
          <w:rFonts w:hint="eastAsia" w:ascii="新宋体" w:hAnsi="新宋体" w:eastAsia="新宋体" w:cs="Times New Roman"/>
          <w:color w:val="auto"/>
          <w:sz w:val="22"/>
          <w:szCs w:val="22"/>
          <w:lang w:val="zh-TW"/>
        </w:rPr>
        <w:t>、风险模型优化及应用，</w:t>
      </w:r>
      <w:r>
        <w:rPr>
          <w:rFonts w:hint="eastAsia" w:ascii="新宋体" w:hAnsi="新宋体" w:eastAsia="新宋体" w:cs="Times New Roman"/>
          <w:color w:val="auto"/>
          <w:sz w:val="22"/>
          <w:szCs w:val="22"/>
          <w:lang w:val="zh-TW" w:eastAsia="zh-TW"/>
        </w:rPr>
        <w:t>以及整体车险经营的评估预警。负责新能源</w:t>
      </w:r>
      <w:r>
        <w:rPr>
          <w:rFonts w:ascii="新宋体" w:hAnsi="新宋体" w:eastAsia="新宋体" w:cs="Times New Roman"/>
          <w:color w:val="auto"/>
          <w:sz w:val="22"/>
          <w:szCs w:val="22"/>
          <w:lang w:val="zh-TW" w:eastAsia="zh-TW"/>
        </w:rPr>
        <w:t>/辅助驾驶领域的新技术研究，分析风险定价</w:t>
      </w:r>
      <w:r>
        <w:rPr>
          <w:rFonts w:hint="eastAsia" w:ascii="新宋体" w:hAnsi="新宋体" w:eastAsia="新宋体" w:cs="Times New Roman"/>
          <w:color w:val="auto"/>
          <w:sz w:val="22"/>
          <w:szCs w:val="22"/>
          <w:lang w:val="zh-TW"/>
        </w:rPr>
        <w:t>。</w:t>
      </w:r>
      <w:r>
        <w:rPr>
          <w:rFonts w:ascii="新宋体" w:hAnsi="新宋体" w:eastAsia="新宋体" w:cs="Times New Roman"/>
          <w:color w:val="auto"/>
          <w:sz w:val="22"/>
          <w:szCs w:val="22"/>
          <w:lang w:val="zh-TW" w:eastAsia="zh-TW"/>
        </w:rPr>
        <w:t>负责新能源车险行业研究，分析行业发展及市场未来趋势，研究发展策略</w:t>
      </w:r>
      <w:r>
        <w:rPr>
          <w:rFonts w:hint="eastAsia" w:ascii="新宋体" w:hAnsi="新宋体" w:eastAsia="新宋体" w:cs="Times New Roman"/>
          <w:color w:val="auto"/>
          <w:sz w:val="22"/>
          <w:szCs w:val="22"/>
          <w:lang w:val="zh-TW"/>
        </w:rPr>
        <w:t>。</w:t>
      </w:r>
    </w:p>
    <w:p w14:paraId="3AD947E3">
      <w:pPr>
        <w:pStyle w:val="11"/>
        <w:spacing w:before="0" w:after="0"/>
        <w:jc w:val="both"/>
        <w:rPr>
          <w:rFonts w:hint="eastAsia" w:ascii="新宋体" w:hAnsi="新宋体" w:eastAsia="新宋体" w:cs="Times New Roman"/>
          <w:b/>
          <w:color w:val="auto"/>
          <w:sz w:val="22"/>
          <w:szCs w:val="22"/>
        </w:rPr>
      </w:pPr>
      <w:r>
        <w:rPr>
          <w:rFonts w:hint="eastAsia" w:ascii="新宋体" w:hAnsi="新宋体" w:eastAsia="新宋体" w:cs="Times New Roman"/>
          <w:b/>
          <w:color w:val="auto"/>
          <w:sz w:val="22"/>
          <w:szCs w:val="22"/>
        </w:rPr>
        <w:t>个人非车险：</w:t>
      </w:r>
    </w:p>
    <w:p w14:paraId="479BC715">
      <w:pPr>
        <w:pStyle w:val="11"/>
        <w:spacing w:before="0" w:after="0"/>
        <w:jc w:val="both"/>
        <w:rPr>
          <w:rFonts w:ascii="新宋体" w:hAnsi="新宋体" w:eastAsia="新宋体" w:cs="Times New Roman"/>
          <w:b/>
          <w:color w:val="auto"/>
          <w:sz w:val="22"/>
          <w:szCs w:val="22"/>
          <w:lang w:val="zh-TW"/>
        </w:rPr>
      </w:pPr>
      <w:r>
        <w:rPr>
          <w:rFonts w:hint="eastAsia" w:ascii="新宋体" w:hAnsi="新宋体" w:eastAsia="新宋体" w:cs="Times New Roman"/>
          <w:color w:val="auto"/>
          <w:sz w:val="22"/>
          <w:szCs w:val="22"/>
          <w:lang w:val="zh-TW"/>
        </w:rPr>
        <w:t>个人非车保险市场研究、新产品开发、业务模式设计，建立全线上产品风控、运营及服务能力，全流程风险控制及线上闭环服务，匹配客户服务体验。例：家居险、宠物险、旅游险、驾乘险、滑雪险等。</w:t>
      </w:r>
      <w:r>
        <w:rPr>
          <w:rFonts w:ascii="新宋体" w:hAnsi="新宋体" w:eastAsia="新宋体" w:cs="Times New Roman"/>
          <w:color w:val="auto"/>
          <w:sz w:val="22"/>
          <w:szCs w:val="22"/>
          <w:lang w:val="zh-TW" w:eastAsia="zh-TW"/>
        </w:rPr>
        <w:t>负责新能源相关非车险业务定价及核保支持，参与搭建新能源相关风控体系与线上化建设工作</w:t>
      </w:r>
      <w:r>
        <w:rPr>
          <w:rFonts w:hint="eastAsia" w:ascii="新宋体" w:hAnsi="新宋体" w:eastAsia="新宋体" w:cs="Times New Roman"/>
          <w:color w:val="auto"/>
          <w:sz w:val="22"/>
          <w:szCs w:val="22"/>
          <w:lang w:val="zh-TW"/>
        </w:rPr>
        <w:t>。</w:t>
      </w:r>
    </w:p>
    <w:p w14:paraId="46D82210">
      <w:pPr>
        <w:pStyle w:val="11"/>
        <w:spacing w:before="0" w:after="0"/>
        <w:jc w:val="both"/>
        <w:rPr>
          <w:rFonts w:hint="eastAsia" w:ascii="新宋体" w:hAnsi="新宋体" w:eastAsia="新宋体" w:cs="Times New Roman"/>
          <w:b/>
          <w:color w:val="auto"/>
          <w:sz w:val="22"/>
          <w:szCs w:val="22"/>
        </w:rPr>
      </w:pPr>
      <w:r>
        <w:rPr>
          <w:rFonts w:hint="eastAsia" w:ascii="新宋体" w:hAnsi="新宋体" w:eastAsia="新宋体" w:cs="Times New Roman"/>
          <w:b/>
          <w:color w:val="auto"/>
          <w:sz w:val="22"/>
          <w:szCs w:val="22"/>
        </w:rPr>
        <w:t>财产险：</w:t>
      </w:r>
    </w:p>
    <w:p w14:paraId="00AFF6C5">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rPr>
        <w:t>财产险产品研究与新产品开发，全流程风险控制与模型优化。</w:t>
      </w:r>
    </w:p>
    <w:p w14:paraId="163CB766">
      <w:pPr>
        <w:pStyle w:val="11"/>
        <w:spacing w:before="0" w:after="0"/>
        <w:jc w:val="both"/>
        <w:rPr>
          <w:rFonts w:hint="eastAsia" w:ascii="新宋体" w:hAnsi="新宋体" w:eastAsia="新宋体" w:cs="Times New Roman"/>
          <w:color w:val="auto"/>
          <w:sz w:val="22"/>
          <w:szCs w:val="22"/>
          <w:lang w:val="zh-TW" w:eastAsia="zh-CN"/>
        </w:rPr>
      </w:pPr>
      <w:r>
        <w:rPr>
          <w:rFonts w:hint="eastAsia" w:ascii="新宋体" w:hAnsi="新宋体" w:eastAsia="新宋体" w:cs="Times New Roman"/>
          <w:color w:val="auto"/>
          <w:sz w:val="22"/>
          <w:szCs w:val="22"/>
          <w:lang w:val="zh-TW"/>
        </w:rPr>
        <w:t>如企财险、农险、信用险、建筑工程险、货运险、船舶险、火险、水险、高新科技、团体车险、团体意外险、互联网保险</w:t>
      </w:r>
      <w:r>
        <w:rPr>
          <w:rFonts w:hint="eastAsia" w:ascii="新宋体" w:hAnsi="新宋体" w:eastAsia="新宋体" w:cs="Times New Roman"/>
          <w:color w:val="auto"/>
          <w:sz w:val="22"/>
          <w:szCs w:val="22"/>
          <w:lang w:val="zh-TW" w:eastAsia="zh-CN"/>
        </w:rPr>
        <w:t>。参与新能源电池、半导体产业、科技企业等领域保险布局。</w:t>
      </w:r>
    </w:p>
    <w:p w14:paraId="7E40837A">
      <w:pPr>
        <w:pStyle w:val="11"/>
        <w:spacing w:before="0" w:after="0"/>
        <w:jc w:val="both"/>
        <w:rPr>
          <w:rFonts w:ascii="新宋体" w:hAnsi="新宋体" w:eastAsia="新宋体" w:cs="Times New Roman"/>
          <w:b/>
          <w:color w:val="auto"/>
          <w:sz w:val="22"/>
          <w:szCs w:val="22"/>
          <w:lang w:val="zh-TW"/>
        </w:rPr>
      </w:pPr>
      <w:r>
        <w:rPr>
          <w:rFonts w:hint="eastAsia" w:ascii="新宋体" w:hAnsi="新宋体" w:eastAsia="新宋体" w:cs="Times New Roman"/>
          <w:b/>
          <w:color w:val="auto"/>
          <w:sz w:val="22"/>
          <w:szCs w:val="22"/>
          <w:lang w:val="zh-TW"/>
        </w:rPr>
        <w:t>科技数据团队：</w:t>
      </w:r>
    </w:p>
    <w:p w14:paraId="64B9D29D">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rPr>
        <w:t>基于大数据建模，进行</w:t>
      </w:r>
      <w:r>
        <w:rPr>
          <w:rFonts w:ascii="新宋体" w:hAnsi="新宋体" w:eastAsia="新宋体" w:cs="Times New Roman"/>
          <w:color w:val="auto"/>
          <w:sz w:val="22"/>
          <w:szCs w:val="22"/>
          <w:lang w:val="zh-TW"/>
        </w:rPr>
        <w:t>C</w:t>
      </w:r>
      <w:r>
        <w:rPr>
          <w:rFonts w:hint="eastAsia" w:ascii="新宋体" w:hAnsi="新宋体" w:eastAsia="新宋体" w:cs="Times New Roman"/>
          <w:color w:val="auto"/>
          <w:sz w:val="22"/>
          <w:szCs w:val="22"/>
          <w:lang w:val="zh-TW"/>
        </w:rPr>
        <w:t>端客户需求及偏好分析，输出相关策略产品；</w:t>
      </w:r>
    </w:p>
    <w:p w14:paraId="11CE71D2">
      <w:pPr>
        <w:pStyle w:val="11"/>
        <w:spacing w:before="0" w:after="0"/>
        <w:jc w:val="both"/>
        <w:rPr>
          <w:rFonts w:ascii="新宋体" w:hAnsi="新宋体" w:eastAsia="新宋体" w:cs="Times New Roman"/>
          <w:color w:val="auto"/>
          <w:sz w:val="22"/>
          <w:szCs w:val="22"/>
        </w:rPr>
      </w:pPr>
      <w:r>
        <w:rPr>
          <w:rFonts w:hint="eastAsia" w:ascii="新宋体" w:hAnsi="新宋体" w:eastAsia="新宋体" w:cs="Times New Roman"/>
          <w:color w:val="auto"/>
          <w:sz w:val="22"/>
          <w:szCs w:val="22"/>
        </w:rPr>
        <w:t>各类策略产品落地试点及推广协同，收集数据产品需求，与线上平台打通上线；</w:t>
      </w:r>
    </w:p>
    <w:p w14:paraId="57A7926E">
      <w:pPr>
        <w:pStyle w:val="11"/>
        <w:spacing w:before="0" w:after="0"/>
        <w:jc w:val="both"/>
        <w:rPr>
          <w:rFonts w:hint="eastAsia"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rPr>
        <w:t>数据库搭建与优化，进行可视化开发与维护，各部门数据宽表、标签、监控报表搭建与更新。</w:t>
      </w:r>
    </w:p>
    <w:p w14:paraId="6A0EADD2">
      <w:pPr>
        <w:pStyle w:val="11"/>
        <w:spacing w:before="0" w:after="0"/>
        <w:jc w:val="both"/>
        <w:rPr>
          <w:rFonts w:hint="default" w:ascii="新宋体" w:hAnsi="新宋体" w:eastAsia="新宋体" w:cs="Times New Roman"/>
          <w:b/>
          <w:color w:val="auto"/>
          <w:sz w:val="22"/>
          <w:szCs w:val="22"/>
          <w:lang w:val="en-US" w:eastAsia="zh-CN"/>
        </w:rPr>
      </w:pPr>
      <w:r>
        <w:rPr>
          <w:rFonts w:hint="eastAsia" w:ascii="新宋体" w:hAnsi="新宋体" w:eastAsia="新宋体" w:cs="Times New Roman"/>
          <w:b/>
          <w:color w:val="auto"/>
          <w:sz w:val="22"/>
          <w:szCs w:val="22"/>
          <w:lang w:val="en-US" w:eastAsia="zh-CN"/>
        </w:rPr>
        <w:t>农险数据：</w:t>
      </w:r>
    </w:p>
    <w:p w14:paraId="72F780B0">
      <w:pPr>
        <w:pStyle w:val="5"/>
        <w:spacing w:before="0" w:beforeAutospacing="0" w:after="0" w:afterAutospacing="0"/>
        <w:rPr>
          <w:rFonts w:hint="eastAsia" w:ascii="新宋体" w:hAnsi="新宋体" w:eastAsia="新宋体" w:cs="华文楷体"/>
          <w:color w:val="000000"/>
          <w:sz w:val="22"/>
          <w:szCs w:val="22"/>
          <w:lang w:val="en-US" w:eastAsia="zh-CN"/>
        </w:rPr>
      </w:pPr>
      <w:r>
        <w:rPr>
          <w:rFonts w:hint="eastAsia" w:ascii="新宋体" w:hAnsi="新宋体" w:eastAsia="新宋体" w:cs="华文楷体"/>
          <w:color w:val="000000"/>
          <w:sz w:val="22"/>
          <w:szCs w:val="22"/>
          <w:lang w:val="en-US" w:eastAsia="zh-CN"/>
        </w:rPr>
        <w:t>农险产品风险评估与分级，通过分析投保标的（如农作物、养殖物等）的地理位置、历史灾害数据、气候条件等要素，结合遥感监测、气象预测等技术手段，对风险等级进行量化评估。</w:t>
      </w:r>
    </w:p>
    <w:p w14:paraId="167A22F3">
      <w:pPr>
        <w:pStyle w:val="5"/>
        <w:spacing w:before="0" w:beforeAutospacing="0" w:after="0" w:afterAutospacing="0"/>
        <w:rPr>
          <w:rFonts w:hint="eastAsia" w:ascii="新宋体" w:hAnsi="新宋体" w:eastAsia="新宋体" w:cs="华文楷体"/>
          <w:color w:val="000000"/>
          <w:sz w:val="22"/>
          <w:szCs w:val="22"/>
          <w:lang w:val="en-US" w:eastAsia="zh-CN"/>
        </w:rPr>
      </w:pPr>
      <w:r>
        <w:rPr>
          <w:rFonts w:hint="eastAsia" w:ascii="新宋体" w:hAnsi="新宋体" w:eastAsia="新宋体" w:cs="华文楷体"/>
          <w:color w:val="000000"/>
          <w:sz w:val="22"/>
          <w:szCs w:val="22"/>
          <w:lang w:val="en-US" w:eastAsia="zh-CN"/>
        </w:rPr>
        <w:t>根据风险评估结果，制定差异化的保险条款，根据决策支持，整合多维数据建立核保模型；</w:t>
      </w:r>
    </w:p>
    <w:p w14:paraId="471C679F">
      <w:pPr>
        <w:pStyle w:val="11"/>
        <w:spacing w:before="0" w:after="0"/>
        <w:jc w:val="both"/>
        <w:rPr>
          <w:rFonts w:hint="eastAsia" w:ascii="新宋体" w:hAnsi="新宋体" w:eastAsia="新宋体" w:cs="Times New Roman"/>
          <w:color w:val="auto"/>
          <w:sz w:val="22"/>
          <w:szCs w:val="22"/>
          <w:lang w:val="zh-TW"/>
        </w:rPr>
      </w:pPr>
    </w:p>
    <w:p w14:paraId="36EF284C">
      <w:pPr>
        <w:pStyle w:val="11"/>
        <w:spacing w:before="0" w:after="0"/>
        <w:jc w:val="both"/>
        <w:rPr>
          <w:rFonts w:ascii="新宋体" w:hAnsi="新宋体" w:eastAsia="新宋体" w:cs="Times New Roman"/>
          <w:color w:val="auto"/>
          <w:sz w:val="22"/>
          <w:szCs w:val="22"/>
          <w:lang w:eastAsia="zh-TW"/>
        </w:rPr>
      </w:pPr>
    </w:p>
    <w:p w14:paraId="68F097A8">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eastAsia="zh-TW"/>
        </w:rPr>
        <w:t>任职要求：</w:t>
      </w:r>
    </w:p>
    <w:p w14:paraId="4D64F509">
      <w:pPr>
        <w:pStyle w:val="11"/>
        <w:spacing w:before="0" w:after="0"/>
        <w:jc w:val="both"/>
        <w:rPr>
          <w:rFonts w:ascii="新宋体" w:hAnsi="新宋体" w:eastAsia="新宋体" w:cs="Times New Roman"/>
          <w:color w:val="auto"/>
          <w:sz w:val="22"/>
          <w:szCs w:val="22"/>
          <w:lang w:val="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rPr>
        <w:t>、202</w:t>
      </w:r>
      <w:r>
        <w:rPr>
          <w:rFonts w:hint="eastAsia" w:ascii="新宋体" w:hAnsi="新宋体" w:eastAsia="新宋体" w:cs="Times New Roman"/>
          <w:color w:val="auto"/>
          <w:sz w:val="22"/>
          <w:szCs w:val="22"/>
          <w:lang w:val="en-US" w:eastAsia="zh-CN"/>
        </w:rPr>
        <w:t>7</w:t>
      </w:r>
      <w:r>
        <w:rPr>
          <w:rFonts w:hint="eastAsia" w:ascii="新宋体" w:hAnsi="新宋体" w:eastAsia="新宋体" w:cs="Times New Roman"/>
          <w:color w:val="auto"/>
          <w:sz w:val="22"/>
          <w:szCs w:val="22"/>
          <w:lang w:val="zh-TW" w:eastAsia="zh-TW"/>
        </w:rPr>
        <w:t>届毕业生，</w:t>
      </w:r>
      <w:r>
        <w:rPr>
          <w:rFonts w:hint="eastAsia" w:ascii="新宋体" w:hAnsi="新宋体" w:eastAsia="新宋体" w:cs="Times New Roman"/>
          <w:color w:val="auto"/>
          <w:sz w:val="22"/>
          <w:szCs w:val="22"/>
          <w:lang w:val="zh-TW"/>
        </w:rPr>
        <w:t>本科及以上学历；</w:t>
      </w:r>
    </w:p>
    <w:p w14:paraId="6B9977A2">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CN"/>
        </w:rPr>
        <w:t>数据</w:t>
      </w:r>
      <w:r>
        <w:rPr>
          <w:rFonts w:hint="eastAsia" w:ascii="新宋体" w:hAnsi="新宋体" w:eastAsia="新宋体" w:cs="Times New Roman"/>
          <w:color w:val="auto"/>
          <w:sz w:val="22"/>
          <w:szCs w:val="22"/>
          <w:lang w:val="zh-TW"/>
        </w:rPr>
        <w:t>类</w:t>
      </w:r>
      <w:r>
        <w:rPr>
          <w:rFonts w:hint="eastAsia" w:ascii="新宋体" w:hAnsi="新宋体" w:eastAsia="新宋体" w:cs="Times New Roman"/>
          <w:color w:val="auto"/>
          <w:sz w:val="22"/>
          <w:szCs w:val="22"/>
          <w:lang w:val="zh-TW" w:eastAsia="zh-CN"/>
        </w:rPr>
        <w:t>，计算机类，理工类，材料类</w:t>
      </w:r>
      <w:r>
        <w:rPr>
          <w:rFonts w:hint="eastAsia" w:ascii="新宋体" w:hAnsi="新宋体" w:eastAsia="新宋体" w:cs="Times New Roman"/>
          <w:color w:val="auto"/>
          <w:sz w:val="22"/>
          <w:szCs w:val="22"/>
          <w:lang w:val="zh-TW"/>
        </w:rPr>
        <w:t>专业</w:t>
      </w:r>
      <w:r>
        <w:rPr>
          <w:rFonts w:hint="eastAsia" w:ascii="新宋体" w:hAnsi="新宋体" w:eastAsia="新宋体" w:cs="Times New Roman"/>
          <w:color w:val="auto"/>
          <w:sz w:val="22"/>
          <w:szCs w:val="22"/>
          <w:lang w:val="zh-TW" w:eastAsia="zh-TW"/>
        </w:rPr>
        <w:t>；</w:t>
      </w:r>
    </w:p>
    <w:p w14:paraId="5B83950F">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、具有较强的的学习能力、</w:t>
      </w:r>
      <w:r>
        <w:rPr>
          <w:rFonts w:hint="eastAsia" w:ascii="新宋体" w:hAnsi="新宋体" w:eastAsia="新宋体" w:cs="Times New Roman"/>
          <w:color w:val="auto"/>
          <w:sz w:val="22"/>
          <w:szCs w:val="22"/>
          <w:lang w:val="zh-TW"/>
        </w:rPr>
        <w:t>数据分析能力、数据建模能力；</w:t>
      </w:r>
    </w:p>
    <w:p w14:paraId="72E1D33C">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rPr>
        <w:t>4、</w:t>
      </w:r>
      <w:r>
        <w:rPr>
          <w:rFonts w:hint="eastAsia" w:ascii="新宋体" w:hAnsi="新宋体" w:eastAsia="新宋体" w:cs="Times New Roman"/>
          <w:color w:val="auto"/>
          <w:sz w:val="22"/>
          <w:szCs w:val="22"/>
          <w:lang w:val="zh-TW" w:eastAsia="zh-TW"/>
        </w:rPr>
        <w:t>具有良好的团队合作精神和较强的责任心</w:t>
      </w:r>
      <w:r>
        <w:rPr>
          <w:rFonts w:hint="eastAsia" w:ascii="新宋体" w:hAnsi="新宋体" w:eastAsia="新宋体" w:cs="Times New Roman"/>
          <w:color w:val="auto"/>
          <w:sz w:val="22"/>
          <w:szCs w:val="22"/>
          <w:lang w:val="zh-TW"/>
        </w:rPr>
        <w:t>；</w:t>
      </w:r>
    </w:p>
    <w:p w14:paraId="408EDB6A">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、性格外向开朗，</w:t>
      </w:r>
      <w:r>
        <w:rPr>
          <w:rFonts w:hint="eastAsia" w:ascii="新宋体" w:hAnsi="新宋体" w:eastAsia="新宋体" w:cs="Times New Roman"/>
          <w:color w:val="auto"/>
          <w:sz w:val="22"/>
          <w:szCs w:val="22"/>
          <w:lang w:val="zh-TW"/>
        </w:rPr>
        <w:t>具备良好的</w:t>
      </w:r>
      <w:r>
        <w:rPr>
          <w:rFonts w:hint="eastAsia" w:ascii="新宋体" w:hAnsi="新宋体" w:eastAsia="新宋体" w:cs="Times New Roman"/>
          <w:color w:val="auto"/>
          <w:sz w:val="22"/>
          <w:szCs w:val="22"/>
          <w:lang w:val="zh-TW" w:eastAsia="zh-TW"/>
        </w:rPr>
        <w:t>沟通协调能力与抗压能力。</w:t>
      </w:r>
    </w:p>
    <w:p w14:paraId="0E86AA23">
      <w:pPr>
        <w:pStyle w:val="11"/>
        <w:spacing w:before="0" w:after="0"/>
        <w:jc w:val="both"/>
        <w:rPr>
          <w:rFonts w:ascii="新宋体" w:hAnsi="新宋体" w:eastAsia="新宋体" w:cs="Times New Roman"/>
          <w:color w:val="auto"/>
          <w:sz w:val="22"/>
          <w:szCs w:val="22"/>
          <w:lang w:val="zh-TW"/>
        </w:rPr>
      </w:pPr>
    </w:p>
    <w:p w14:paraId="1AE9C088">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06897148">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6CC82791">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1CEA1E0C">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651A478E">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rPr>
        <w:t>专业技术岗位津贴、</w:t>
      </w:r>
      <w:r>
        <w:rPr>
          <w:rFonts w:hint="eastAsia" w:ascii="新宋体" w:hAnsi="新宋体" w:eastAsia="新宋体" w:cs="Times New Roman"/>
          <w:color w:val="auto"/>
          <w:sz w:val="22"/>
          <w:szCs w:val="22"/>
          <w:lang w:val="zh-TW" w:eastAsia="zh-TW"/>
        </w:rPr>
        <w:t>过年过节费、降温费、生日费、旅游激励、带薪年假、员工免费体检等；</w:t>
      </w:r>
    </w:p>
    <w:p w14:paraId="0BB01780">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rPr>
        <w:t>。</w:t>
      </w:r>
    </w:p>
    <w:p w14:paraId="4A670C2C">
      <w:pPr>
        <w:widowControl/>
        <w:jc w:val="left"/>
        <w:rPr>
          <w:rFonts w:hint="default" w:ascii="新宋体" w:hAnsi="新宋体" w:eastAsia="新宋体"/>
          <w:sz w:val="22"/>
          <w:highlight w:val="none"/>
          <w:lang w:val="en-US" w:eastAsia="zh-CN"/>
        </w:rPr>
      </w:pPr>
      <w:r>
        <w:rPr>
          <w:rFonts w:hint="eastAsia" w:ascii="新宋体" w:hAnsi="新宋体" w:eastAsia="新宋体"/>
          <w:sz w:val="22"/>
          <w:highlight w:val="none"/>
          <w:lang w:val="en-US" w:eastAsia="zh-CN"/>
        </w:rPr>
        <w:t>6.联系人:刘家豪 联系电话:18520839779</w:t>
      </w:r>
    </w:p>
    <w:p w14:paraId="6A94DDB8">
      <w:pPr>
        <w:rPr>
          <w:rFonts w:hint="eastAsia" w:ascii="新宋体" w:hAnsi="新宋体" w:eastAsia="新宋体"/>
          <w:b/>
          <w:bCs/>
          <w:sz w:val="22"/>
          <w:szCs w:val="22"/>
          <w:highlight w:val="none"/>
        </w:rPr>
      </w:pPr>
      <w:r>
        <w:rPr>
          <w:rFonts w:hint="eastAsia" w:ascii="新宋体" w:hAnsi="新宋体" w:eastAsia="新宋体"/>
          <w:b/>
          <w:bCs/>
          <w:sz w:val="22"/>
          <w:szCs w:val="22"/>
          <w:highlight w:val="none"/>
        </w:rPr>
        <w:br w:type="page"/>
      </w:r>
    </w:p>
    <w:p w14:paraId="1FC1B11F">
      <w:pPr>
        <w:pStyle w:val="15"/>
        <w:spacing w:before="0" w:beforeAutospacing="0" w:after="0" w:afterAutospacing="0"/>
        <w:jc w:val="both"/>
        <w:rPr>
          <w:rFonts w:hint="default" w:ascii="新宋体" w:hAnsi="新宋体" w:eastAsia="新宋体"/>
          <w:b/>
          <w:bCs/>
          <w:sz w:val="22"/>
          <w:szCs w:val="22"/>
          <w:highlight w:val="none"/>
          <w:lang w:val="en-US" w:eastAsia="zh-CN"/>
        </w:rPr>
      </w:pPr>
      <w:r>
        <w:rPr>
          <w:rFonts w:hint="eastAsia" w:ascii="新宋体" w:hAnsi="新宋体" w:eastAsia="新宋体"/>
          <w:b/>
          <w:bCs/>
          <w:sz w:val="22"/>
          <w:szCs w:val="22"/>
          <w:highlight w:val="none"/>
        </w:rPr>
        <w:t>招聘岗位2：</w:t>
      </w:r>
      <w:r>
        <w:rPr>
          <w:rFonts w:hint="eastAsia" w:ascii="新宋体" w:hAnsi="新宋体" w:eastAsia="新宋体" w:cs="Times New Roman"/>
          <w:b/>
          <w:sz w:val="22"/>
          <w:highlight w:val="none"/>
          <w:lang w:val="zh-TW"/>
        </w:rPr>
        <w:t>2</w:t>
      </w:r>
      <w:r>
        <w:rPr>
          <w:rFonts w:hint="eastAsia" w:ascii="新宋体" w:hAnsi="新宋体" w:eastAsia="新宋体" w:cs="Times New Roman"/>
          <w:b/>
          <w:sz w:val="22"/>
          <w:highlight w:val="none"/>
          <w:lang w:val="en-US" w:eastAsia="zh-CN"/>
        </w:rPr>
        <w:t>7</w:t>
      </w:r>
      <w:r>
        <w:rPr>
          <w:rFonts w:hint="eastAsia" w:ascii="新宋体" w:hAnsi="新宋体" w:eastAsia="新宋体" w:cs="Times New Roman"/>
          <w:b/>
          <w:sz w:val="22"/>
          <w:highlight w:val="none"/>
          <w:lang w:val="zh-TW"/>
        </w:rPr>
        <w:t>届</w:t>
      </w:r>
      <w:r>
        <w:rPr>
          <w:rFonts w:hint="eastAsia" w:ascii="新宋体" w:hAnsi="新宋体" w:eastAsia="新宋体" w:cs="Times New Roman"/>
          <w:b/>
          <w:sz w:val="22"/>
          <w:highlight w:val="none"/>
          <w:lang w:val="zh-TW" w:eastAsia="zh-CN"/>
        </w:rPr>
        <w:t>广东分公司精算</w:t>
      </w:r>
      <w:r>
        <w:rPr>
          <w:rFonts w:hint="eastAsia" w:ascii="新宋体" w:hAnsi="新宋体" w:eastAsia="新宋体" w:cs="Times New Roman"/>
          <w:b/>
          <w:sz w:val="22"/>
          <w:highlight w:val="none"/>
          <w:lang w:val="zh-TW" w:eastAsia="zh-TW"/>
        </w:rPr>
        <w:t>管培生</w:t>
      </w:r>
    </w:p>
    <w:p w14:paraId="79365347">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b/>
          <w:color w:val="auto"/>
          <w:sz w:val="22"/>
          <w:szCs w:val="22"/>
          <w:lang w:val="zh-TW" w:eastAsia="zh-TW"/>
        </w:rPr>
        <w:t>工作地点</w:t>
      </w:r>
      <w:r>
        <w:rPr>
          <w:rFonts w:hint="eastAsia" w:ascii="新宋体" w:hAnsi="新宋体" w:eastAsia="新宋体" w:cs="Times New Roman"/>
          <w:color w:val="auto"/>
          <w:sz w:val="22"/>
          <w:szCs w:val="22"/>
          <w:lang w:val="zh-TW" w:eastAsia="zh-TW"/>
        </w:rPr>
        <w:t>：广州市</w:t>
      </w:r>
      <w:r>
        <w:rPr>
          <w:rFonts w:hint="eastAsia" w:ascii="新宋体" w:hAnsi="新宋体" w:eastAsia="新宋体" w:cs="Times New Roman"/>
          <w:color w:val="auto"/>
          <w:sz w:val="22"/>
          <w:szCs w:val="22"/>
          <w:lang w:val="zh-TW"/>
        </w:rPr>
        <w:t>天河区</w:t>
      </w:r>
    </w:p>
    <w:p w14:paraId="52D31D96">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培养目标：</w:t>
      </w:r>
      <w:r>
        <w:rPr>
          <w:rFonts w:hint="eastAsia" w:ascii="新宋体" w:hAnsi="新宋体" w:eastAsia="新宋体" w:cs="Times New Roman"/>
          <w:color w:val="auto"/>
          <w:sz w:val="22"/>
          <w:szCs w:val="22"/>
          <w:lang w:val="zh-TW" w:eastAsia="zh-TW"/>
        </w:rPr>
        <w:t>成为未来</w:t>
      </w:r>
      <w:r>
        <w:rPr>
          <w:rFonts w:hint="eastAsia" w:ascii="新宋体" w:hAnsi="新宋体" w:eastAsia="新宋体" w:cs="Times New Roman"/>
          <w:color w:val="auto"/>
          <w:sz w:val="22"/>
          <w:szCs w:val="22"/>
          <w:lang w:val="zh-TW"/>
        </w:rPr>
        <w:t>精算类</w:t>
      </w:r>
      <w:r>
        <w:rPr>
          <w:rFonts w:hint="eastAsia" w:ascii="新宋体" w:hAnsi="新宋体" w:eastAsia="新宋体" w:cs="Times New Roman"/>
          <w:color w:val="auto"/>
          <w:sz w:val="22"/>
          <w:szCs w:val="22"/>
          <w:lang w:val="zh-TW" w:eastAsia="zh-TW"/>
        </w:rPr>
        <w:t>专业技术人才</w:t>
      </w:r>
    </w:p>
    <w:p w14:paraId="60C29134">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rPr>
        <w:t>培养方式：</w:t>
      </w:r>
      <w:r>
        <w:rPr>
          <w:rFonts w:ascii="Arial" w:hAnsi="Arial" w:cs="Arial"/>
          <w:color w:val="141933"/>
          <w:sz w:val="21"/>
          <w:szCs w:val="21"/>
          <w:shd w:val="clear" w:color="auto" w:fill="FFFFFF"/>
        </w:rPr>
        <w:t>根据公司安排统一在</w:t>
      </w:r>
      <w:r>
        <w:rPr>
          <w:rFonts w:hint="eastAsia" w:ascii="Arial" w:hAnsi="Arial" w:cs="Arial"/>
          <w:color w:val="141933"/>
          <w:sz w:val="21"/>
          <w:szCs w:val="21"/>
          <w:shd w:val="clear" w:color="auto" w:fill="FFFFFF"/>
        </w:rPr>
        <w:t>财产险</w:t>
      </w:r>
      <w:r>
        <w:rPr>
          <w:rFonts w:ascii="Arial" w:hAnsi="Arial" w:cs="Arial"/>
          <w:color w:val="141933"/>
          <w:sz w:val="21"/>
          <w:szCs w:val="21"/>
          <w:shd w:val="clear" w:color="auto" w:fill="FFFFFF"/>
        </w:rPr>
        <w:t>、车险</w:t>
      </w:r>
      <w:r>
        <w:rPr>
          <w:rFonts w:hint="eastAsia" w:ascii="Arial" w:hAnsi="Arial" w:cs="Arial"/>
          <w:color w:val="141933"/>
          <w:sz w:val="21"/>
          <w:szCs w:val="21"/>
          <w:shd w:val="clear" w:color="auto" w:fill="FFFFFF"/>
          <w:lang w:eastAsia="zh-CN"/>
        </w:rPr>
        <w:t>等数据类、产品类、</w:t>
      </w:r>
      <w:r>
        <w:rPr>
          <w:rFonts w:ascii="Arial" w:hAnsi="Arial" w:cs="Arial"/>
          <w:color w:val="141933"/>
          <w:sz w:val="21"/>
          <w:szCs w:val="21"/>
          <w:shd w:val="clear" w:color="auto" w:fill="FFFFFF"/>
        </w:rPr>
        <w:t>精算应用类岗位轮岗学习</w:t>
      </w:r>
      <w:r>
        <w:rPr>
          <w:rFonts w:hint="eastAsia" w:ascii="Arial" w:hAnsi="Arial" w:cs="Arial"/>
          <w:color w:val="141933"/>
          <w:sz w:val="21"/>
          <w:szCs w:val="21"/>
          <w:shd w:val="clear" w:color="auto" w:fill="FFFFFF"/>
        </w:rPr>
        <w:t>，</w:t>
      </w:r>
      <w:r>
        <w:rPr>
          <w:rFonts w:hint="eastAsia" w:ascii="新宋体" w:hAnsi="新宋体" w:eastAsia="新宋体" w:cs="Times New Roman"/>
          <w:color w:val="auto"/>
          <w:sz w:val="22"/>
          <w:szCs w:val="22"/>
          <w:lang w:val="zh-TW"/>
        </w:rPr>
        <w:t>并参与前线锻炼，</w:t>
      </w:r>
      <w:r>
        <w:rPr>
          <w:rFonts w:hint="eastAsia" w:ascii="新宋体" w:hAnsi="新宋体" w:eastAsia="新宋体" w:cs="Times New Roman"/>
          <w:color w:val="auto"/>
          <w:sz w:val="22"/>
          <w:szCs w:val="22"/>
          <w:lang w:val="zh-TW" w:eastAsia="zh-TW"/>
        </w:rPr>
        <w:t>制定培养计划，指定指导人、提供专项培训、持续追踪管培生成长</w:t>
      </w:r>
      <w:r>
        <w:rPr>
          <w:rFonts w:hint="eastAsia" w:ascii="新宋体" w:hAnsi="新宋体" w:eastAsia="新宋体" w:cs="Times New Roman"/>
          <w:color w:val="auto"/>
          <w:sz w:val="22"/>
          <w:szCs w:val="22"/>
          <w:lang w:val="zh-TW"/>
        </w:rPr>
        <w:t xml:space="preserve"> </w:t>
      </w:r>
      <w:r>
        <w:rPr>
          <w:rFonts w:hint="eastAsia" w:ascii="新宋体" w:hAnsi="新宋体" w:eastAsia="新宋体" w:cs="Times New Roman"/>
          <w:color w:val="auto"/>
          <w:sz w:val="22"/>
          <w:szCs w:val="22"/>
          <w:lang w:val="zh-TW" w:eastAsia="zh-TW"/>
        </w:rPr>
        <w:t>；</w:t>
      </w:r>
    </w:p>
    <w:p w14:paraId="05C5CD7D">
      <w:pPr>
        <w:pStyle w:val="11"/>
        <w:spacing w:before="0" w:after="0"/>
        <w:jc w:val="both"/>
        <w:rPr>
          <w:rFonts w:hint="eastAsia"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eastAsia="zh-TW"/>
        </w:rPr>
        <w:t>根据轮岗表现、公司需求和个人意愿确定发展方向定岗</w:t>
      </w:r>
      <w:r>
        <w:rPr>
          <w:rFonts w:hint="eastAsia" w:ascii="新宋体" w:hAnsi="新宋体" w:eastAsia="新宋体" w:cs="Times New Roman"/>
          <w:color w:val="auto"/>
          <w:sz w:val="22"/>
          <w:szCs w:val="22"/>
          <w:lang w:val="zh-TW"/>
        </w:rPr>
        <w:t>。</w:t>
      </w:r>
    </w:p>
    <w:p w14:paraId="5162CDFD">
      <w:pPr>
        <w:pStyle w:val="11"/>
        <w:spacing w:before="0" w:after="0"/>
        <w:jc w:val="both"/>
        <w:rPr>
          <w:rFonts w:hint="eastAsia" w:ascii="新宋体" w:hAnsi="新宋体" w:eastAsia="新宋体" w:cs="Times New Roman"/>
          <w:color w:val="auto"/>
          <w:sz w:val="22"/>
          <w:szCs w:val="22"/>
          <w:lang w:val="zh-TW"/>
        </w:rPr>
      </w:pPr>
    </w:p>
    <w:p w14:paraId="62083A45">
      <w:pPr>
        <w:pStyle w:val="11"/>
        <w:spacing w:before="0" w:after="0"/>
        <w:jc w:val="both"/>
        <w:rPr>
          <w:rFonts w:hint="eastAsia" w:ascii="新宋体" w:hAnsi="新宋体" w:eastAsia="新宋体" w:cs="Times New Roman"/>
          <w:b/>
          <w:bCs/>
          <w:color w:val="auto"/>
          <w:sz w:val="22"/>
          <w:szCs w:val="22"/>
          <w:lang w:val="zh-TW" w:eastAsia="zh-CN"/>
        </w:rPr>
      </w:pPr>
      <w:r>
        <w:rPr>
          <w:rFonts w:hint="eastAsia" w:ascii="新宋体" w:hAnsi="新宋体" w:eastAsia="新宋体" w:cs="Times New Roman"/>
          <w:b/>
          <w:bCs/>
          <w:color w:val="auto"/>
          <w:sz w:val="22"/>
          <w:szCs w:val="22"/>
          <w:lang w:val="zh-TW" w:eastAsia="zh-CN"/>
        </w:rPr>
        <w:t>工作内容：</w:t>
      </w:r>
    </w:p>
    <w:p w14:paraId="3B7BF741">
      <w:pPr>
        <w:pStyle w:val="11"/>
        <w:numPr>
          <w:ilvl w:val="0"/>
          <w:numId w:val="1"/>
        </w:numPr>
        <w:spacing w:before="0" w:after="0"/>
        <w:jc w:val="both"/>
        <w:rPr>
          <w:rFonts w:hint="default" w:ascii="新宋体" w:hAnsi="新宋体" w:eastAsia="新宋体" w:cs="Times New Roman"/>
          <w:b/>
          <w:bCs/>
          <w:color w:val="auto"/>
          <w:sz w:val="22"/>
          <w:szCs w:val="22"/>
          <w:highlight w:val="none"/>
          <w:lang w:val="en-US" w:eastAsia="zh-CN"/>
        </w:rPr>
      </w:pPr>
      <w:r>
        <w:rPr>
          <w:rFonts w:ascii="新宋体" w:hAnsi="新宋体" w:eastAsia="新宋体"/>
          <w:bCs/>
          <w:sz w:val="22"/>
          <w:szCs w:val="22"/>
          <w:highlight w:val="none"/>
          <w:lang w:eastAsia="zh-TW"/>
        </w:rPr>
        <w:t>针对不同保险产品、场景及客户群体，参与开发创新产品、进行费率厘定和定价</w:t>
      </w:r>
      <w:r>
        <w:rPr>
          <w:rFonts w:hint="eastAsia" w:ascii="新宋体" w:hAnsi="新宋体" w:eastAsia="新宋体"/>
          <w:bCs/>
          <w:sz w:val="22"/>
          <w:szCs w:val="22"/>
          <w:highlight w:val="none"/>
          <w:lang w:eastAsia="zh-CN"/>
        </w:rPr>
        <w:t>模型开发；</w:t>
      </w:r>
    </w:p>
    <w:p w14:paraId="4DAA65C3">
      <w:pPr>
        <w:pStyle w:val="11"/>
        <w:numPr>
          <w:ilvl w:val="0"/>
          <w:numId w:val="1"/>
        </w:numPr>
        <w:spacing w:before="0" w:after="0"/>
        <w:jc w:val="both"/>
        <w:rPr>
          <w:rFonts w:hint="default" w:ascii="新宋体" w:hAnsi="新宋体" w:eastAsia="新宋体" w:cs="Times New Roman"/>
          <w:b/>
          <w:bCs/>
          <w:color w:val="auto"/>
          <w:sz w:val="22"/>
          <w:szCs w:val="22"/>
          <w:highlight w:val="none"/>
          <w:lang w:val="en-US" w:eastAsia="zh-CN"/>
        </w:rPr>
      </w:pPr>
      <w:r>
        <w:rPr>
          <w:rFonts w:ascii="新宋体" w:hAnsi="新宋体" w:eastAsia="新宋体"/>
          <w:bCs/>
          <w:sz w:val="22"/>
          <w:szCs w:val="22"/>
          <w:highlight w:val="none"/>
          <w:lang w:eastAsia="zh-TW"/>
        </w:rPr>
        <w:t>对保险产品、风险模型、风险策略进行数据分析，并推动形成落地举措，支持业务</w:t>
      </w:r>
      <w:r>
        <w:rPr>
          <w:rFonts w:hint="eastAsia" w:ascii="新宋体" w:hAnsi="新宋体" w:eastAsia="新宋体"/>
          <w:bCs/>
          <w:sz w:val="22"/>
          <w:szCs w:val="22"/>
          <w:highlight w:val="none"/>
          <w:lang w:eastAsia="zh-CN"/>
        </w:rPr>
        <w:t>决策；</w:t>
      </w:r>
    </w:p>
    <w:p w14:paraId="24D46972">
      <w:pPr>
        <w:pStyle w:val="11"/>
        <w:numPr>
          <w:ilvl w:val="0"/>
          <w:numId w:val="1"/>
        </w:numPr>
        <w:spacing w:before="0" w:after="0"/>
        <w:jc w:val="both"/>
        <w:rPr>
          <w:rFonts w:hint="default" w:ascii="新宋体" w:hAnsi="新宋体" w:eastAsia="新宋体" w:cs="Times New Roman"/>
          <w:b/>
          <w:bCs/>
          <w:color w:val="auto"/>
          <w:sz w:val="22"/>
          <w:szCs w:val="22"/>
          <w:highlight w:val="none"/>
          <w:lang w:val="en-US" w:eastAsia="zh-CN"/>
        </w:rPr>
      </w:pPr>
      <w:r>
        <w:rPr>
          <w:rFonts w:ascii="新宋体" w:hAnsi="新宋体" w:eastAsia="新宋体"/>
          <w:bCs/>
          <w:sz w:val="22"/>
          <w:szCs w:val="22"/>
          <w:highlight w:val="none"/>
          <w:lang w:eastAsia="zh-TW"/>
        </w:rPr>
        <w:t>参与评估产险业务各项准备金，进行业务品质的经验分析和财务预测</w:t>
      </w:r>
      <w:r>
        <w:rPr>
          <w:rFonts w:hint="eastAsia" w:ascii="新宋体" w:hAnsi="新宋体" w:eastAsia="新宋体"/>
          <w:bCs/>
          <w:sz w:val="22"/>
          <w:szCs w:val="22"/>
          <w:highlight w:val="none"/>
          <w:lang w:eastAsia="zh-CN"/>
        </w:rPr>
        <w:t>。</w:t>
      </w:r>
    </w:p>
    <w:p w14:paraId="2223D5C0">
      <w:pPr>
        <w:pStyle w:val="11"/>
        <w:numPr>
          <w:ilvl w:val="0"/>
          <w:numId w:val="0"/>
        </w:numPr>
        <w:spacing w:before="0" w:after="0"/>
        <w:jc w:val="both"/>
        <w:rPr>
          <w:rFonts w:hint="default" w:ascii="新宋体" w:hAnsi="新宋体" w:eastAsia="新宋体" w:cs="Times New Roman"/>
          <w:b/>
          <w:bCs/>
          <w:color w:val="auto"/>
          <w:sz w:val="22"/>
          <w:szCs w:val="22"/>
          <w:highlight w:val="none"/>
          <w:lang w:val="en-US" w:eastAsia="zh-CN"/>
        </w:rPr>
      </w:pPr>
    </w:p>
    <w:p w14:paraId="3E2FD6D2">
      <w:pPr>
        <w:pStyle w:val="11"/>
        <w:spacing w:before="0" w:after="0"/>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任职要求</w:t>
      </w:r>
      <w:r>
        <w:rPr>
          <w:rFonts w:hint="eastAsia" w:ascii="新宋体" w:hAnsi="新宋体" w:eastAsia="新宋体" w:cs="Times New Roman"/>
          <w:color w:val="auto"/>
          <w:sz w:val="22"/>
          <w:szCs w:val="22"/>
          <w:lang w:val="zh-TW" w:eastAsia="zh-TW"/>
        </w:rPr>
        <w:t>：</w:t>
      </w:r>
    </w:p>
    <w:p w14:paraId="6188855B">
      <w:pPr>
        <w:pStyle w:val="15"/>
        <w:numPr>
          <w:ilvl w:val="0"/>
          <w:numId w:val="0"/>
        </w:numPr>
        <w:spacing w:before="0" w:beforeAutospacing="0" w:after="0" w:afterAutospacing="0"/>
        <w:jc w:val="both"/>
        <w:rPr>
          <w:rFonts w:ascii="新宋体" w:hAnsi="新宋体" w:eastAsia="新宋体"/>
          <w:sz w:val="22"/>
          <w:szCs w:val="22"/>
        </w:rPr>
      </w:pPr>
      <w:r>
        <w:rPr>
          <w:rFonts w:hint="eastAsia" w:ascii="新宋体" w:hAnsi="新宋体" w:eastAsia="新宋体"/>
          <w:sz w:val="22"/>
          <w:szCs w:val="22"/>
          <w:lang w:val="en-US" w:eastAsia="zh-CN"/>
        </w:rPr>
        <w:t>1、</w:t>
      </w:r>
      <w:r>
        <w:rPr>
          <w:rFonts w:hint="eastAsia" w:ascii="新宋体" w:hAnsi="新宋体" w:eastAsia="新宋体"/>
          <w:sz w:val="22"/>
          <w:szCs w:val="22"/>
          <w:lang w:eastAsia="zh-CN"/>
        </w:rPr>
        <w:t>202</w:t>
      </w:r>
      <w:r>
        <w:rPr>
          <w:rFonts w:hint="eastAsia" w:ascii="新宋体" w:hAnsi="新宋体" w:eastAsia="新宋体"/>
          <w:sz w:val="22"/>
          <w:szCs w:val="22"/>
          <w:lang w:val="en-US" w:eastAsia="zh-CN"/>
        </w:rPr>
        <w:t>7</w:t>
      </w:r>
      <w:r>
        <w:rPr>
          <w:rFonts w:hint="eastAsia" w:ascii="新宋体" w:hAnsi="新宋体" w:eastAsia="新宋体"/>
          <w:sz w:val="22"/>
          <w:szCs w:val="22"/>
        </w:rPr>
        <w:t>届毕业生，本科及以上学历</w:t>
      </w:r>
      <w:r>
        <w:rPr>
          <w:rFonts w:ascii="新宋体" w:hAnsi="新宋体" w:eastAsia="新宋体"/>
          <w:sz w:val="22"/>
          <w:szCs w:val="22"/>
        </w:rPr>
        <w:t>，</w:t>
      </w:r>
    </w:p>
    <w:p w14:paraId="5A311F6D">
      <w:pPr>
        <w:pStyle w:val="15"/>
        <w:numPr>
          <w:ilvl w:val="0"/>
          <w:numId w:val="0"/>
        </w:numPr>
        <w:spacing w:before="0" w:beforeAutospacing="0" w:after="0" w:afterAutospacing="0"/>
        <w:jc w:val="both"/>
        <w:rPr>
          <w:rFonts w:ascii="新宋体" w:hAnsi="新宋体" w:eastAsia="新宋体"/>
          <w:sz w:val="22"/>
          <w:szCs w:val="22"/>
        </w:rPr>
      </w:pPr>
      <w:r>
        <w:rPr>
          <w:rFonts w:hint="eastAsia" w:ascii="新宋体" w:hAnsi="新宋体" w:eastAsia="新宋体"/>
          <w:sz w:val="22"/>
          <w:szCs w:val="22"/>
          <w:lang w:val="en-US" w:eastAsia="zh-CN"/>
        </w:rPr>
        <w:t>2、</w:t>
      </w:r>
      <w:r>
        <w:rPr>
          <w:rFonts w:ascii="新宋体" w:hAnsi="新宋体" w:eastAsia="新宋体"/>
          <w:sz w:val="22"/>
          <w:szCs w:val="22"/>
        </w:rPr>
        <w:t>精算</w:t>
      </w:r>
      <w:r>
        <w:rPr>
          <w:rFonts w:hint="eastAsia" w:ascii="新宋体" w:hAnsi="新宋体" w:eastAsia="新宋体"/>
          <w:sz w:val="22"/>
          <w:szCs w:val="22"/>
          <w:lang w:eastAsia="zh-CN"/>
        </w:rPr>
        <w:t>类</w:t>
      </w:r>
      <w:r>
        <w:rPr>
          <w:rFonts w:hint="eastAsia" w:ascii="新宋体" w:hAnsi="新宋体" w:eastAsia="新宋体"/>
          <w:sz w:val="22"/>
          <w:szCs w:val="22"/>
        </w:rPr>
        <w:t>、保险类</w:t>
      </w:r>
      <w:r>
        <w:rPr>
          <w:rFonts w:ascii="新宋体" w:hAnsi="新宋体" w:eastAsia="新宋体"/>
          <w:sz w:val="22"/>
          <w:szCs w:val="22"/>
        </w:rPr>
        <w:t>专业</w:t>
      </w:r>
      <w:r>
        <w:rPr>
          <w:rFonts w:hint="eastAsia" w:ascii="新宋体" w:hAnsi="新宋体" w:eastAsia="新宋体"/>
          <w:sz w:val="22"/>
          <w:szCs w:val="22"/>
        </w:rPr>
        <w:t>，</w:t>
      </w:r>
      <w:r>
        <w:rPr>
          <w:rFonts w:ascii="新宋体" w:hAnsi="新宋体" w:eastAsia="新宋体"/>
          <w:sz w:val="22"/>
          <w:szCs w:val="22"/>
        </w:rPr>
        <w:t>取得精算相关证书等；</w:t>
      </w:r>
    </w:p>
    <w:p w14:paraId="12BFC5F1">
      <w:pPr>
        <w:pStyle w:val="15"/>
        <w:spacing w:before="0" w:beforeAutospacing="0" w:after="0" w:afterAutospacing="0"/>
        <w:jc w:val="both"/>
        <w:rPr>
          <w:rFonts w:ascii="新宋体" w:hAnsi="新宋体" w:eastAsia="新宋体"/>
          <w:sz w:val="22"/>
          <w:szCs w:val="22"/>
        </w:rPr>
      </w:pPr>
      <w:r>
        <w:rPr>
          <w:rFonts w:hint="eastAsia" w:ascii="新宋体" w:hAnsi="新宋体" w:eastAsia="新宋体"/>
          <w:sz w:val="22"/>
          <w:szCs w:val="22"/>
          <w:lang w:val="en-US" w:eastAsia="zh-CN"/>
        </w:rPr>
        <w:t>3、</w:t>
      </w:r>
      <w:r>
        <w:rPr>
          <w:rFonts w:hint="eastAsia" w:ascii="新宋体" w:hAnsi="新宋体" w:eastAsia="新宋体"/>
          <w:sz w:val="22"/>
          <w:szCs w:val="22"/>
        </w:rPr>
        <w:t>具有较强的的学习能力、沟通协调能力与抗压能力；</w:t>
      </w:r>
    </w:p>
    <w:p w14:paraId="278416FD">
      <w:pPr>
        <w:pStyle w:val="15"/>
        <w:spacing w:before="0" w:beforeAutospacing="0" w:after="0" w:afterAutospacing="0"/>
        <w:jc w:val="both"/>
        <w:rPr>
          <w:rFonts w:hint="eastAsia" w:ascii="新宋体" w:hAnsi="新宋体" w:eastAsia="新宋体"/>
          <w:sz w:val="22"/>
          <w:szCs w:val="22"/>
          <w:lang w:eastAsia="zh-CN"/>
        </w:rPr>
      </w:pPr>
      <w:r>
        <w:rPr>
          <w:rFonts w:hint="eastAsia" w:ascii="新宋体" w:hAnsi="新宋体" w:eastAsia="新宋体"/>
          <w:sz w:val="22"/>
          <w:szCs w:val="22"/>
          <w:lang w:val="en-US" w:eastAsia="zh-CN"/>
        </w:rPr>
        <w:t>4、</w:t>
      </w:r>
      <w:r>
        <w:rPr>
          <w:rFonts w:hint="eastAsia" w:ascii="新宋体" w:hAnsi="新宋体" w:eastAsia="新宋体"/>
          <w:sz w:val="22"/>
          <w:szCs w:val="22"/>
        </w:rPr>
        <w:t>具有良好的团队合作精神和较强的责任心</w:t>
      </w:r>
      <w:r>
        <w:rPr>
          <w:rFonts w:hint="eastAsia" w:ascii="新宋体" w:hAnsi="新宋体" w:eastAsia="新宋体"/>
          <w:sz w:val="22"/>
          <w:szCs w:val="22"/>
          <w:lang w:eastAsia="zh-CN"/>
        </w:rPr>
        <w:t>；</w:t>
      </w:r>
    </w:p>
    <w:p w14:paraId="16E75B23">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en-US" w:eastAsia="zh-CN"/>
        </w:rPr>
        <w:t>5、</w:t>
      </w:r>
      <w:r>
        <w:rPr>
          <w:rFonts w:hint="eastAsia" w:ascii="新宋体" w:hAnsi="新宋体" w:eastAsia="新宋体" w:cs="Times New Roman"/>
          <w:color w:val="auto"/>
          <w:sz w:val="22"/>
          <w:szCs w:val="22"/>
          <w:lang w:val="zh-TW" w:eastAsia="zh-TW"/>
        </w:rPr>
        <w:t>性格外向开朗，乐于与人接触。</w:t>
      </w:r>
    </w:p>
    <w:p w14:paraId="206410C3">
      <w:pPr>
        <w:pStyle w:val="11"/>
        <w:spacing w:before="0" w:after="0"/>
        <w:jc w:val="both"/>
        <w:rPr>
          <w:rFonts w:ascii="新宋体" w:hAnsi="新宋体" w:eastAsia="新宋体" w:cs="Times New Roman"/>
          <w:b/>
          <w:color w:val="auto"/>
          <w:sz w:val="22"/>
          <w:szCs w:val="22"/>
          <w:lang w:val="zh-TW" w:eastAsia="zh-TW"/>
        </w:rPr>
      </w:pPr>
    </w:p>
    <w:p w14:paraId="056B2EC8">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7A8EDFC8">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5FF5DE7A">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31614991">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54EEEA14">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rPr>
        <w:t>专业技术岗位津贴、</w:t>
      </w:r>
      <w:r>
        <w:rPr>
          <w:rFonts w:hint="eastAsia" w:ascii="新宋体" w:hAnsi="新宋体" w:eastAsia="新宋体" w:cs="Times New Roman"/>
          <w:color w:val="auto"/>
          <w:sz w:val="22"/>
          <w:szCs w:val="22"/>
          <w:lang w:val="zh-TW" w:eastAsia="zh-TW"/>
        </w:rPr>
        <w:t>过年过节费、降温费、生日费、旅游激励、带薪年假、员工免费体检等；</w:t>
      </w:r>
    </w:p>
    <w:p w14:paraId="6923FDB3">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rPr>
        <w:t>。</w:t>
      </w:r>
    </w:p>
    <w:p w14:paraId="3AC652A6">
      <w:pPr>
        <w:widowControl/>
        <w:jc w:val="left"/>
        <w:rPr>
          <w:rFonts w:ascii="新宋体" w:hAnsi="新宋体" w:eastAsia="新宋体" w:cs="Times New Roman"/>
          <w:b/>
          <w:kern w:val="0"/>
          <w:sz w:val="22"/>
          <w:lang w:val="zh-TW" w:eastAsia="zh-TW"/>
        </w:rPr>
      </w:pPr>
    </w:p>
    <w:p w14:paraId="6E30DD37">
      <w:pPr>
        <w:pStyle w:val="15"/>
        <w:spacing w:before="0" w:beforeAutospacing="0" w:after="0" w:afterAutospacing="0"/>
        <w:jc w:val="both"/>
        <w:rPr>
          <w:rFonts w:ascii="新宋体" w:hAnsi="新宋体" w:eastAsia="PMingLiU"/>
          <w:b/>
          <w:bCs/>
          <w:sz w:val="22"/>
          <w:szCs w:val="22"/>
          <w:lang w:eastAsia="zh-TW"/>
        </w:rPr>
      </w:pPr>
    </w:p>
    <w:p w14:paraId="28864017">
      <w:pPr>
        <w:rPr>
          <w:rFonts w:hint="eastAsia" w:ascii="新宋体" w:hAnsi="新宋体" w:eastAsia="新宋体"/>
          <w:b/>
          <w:bCs/>
          <w:sz w:val="22"/>
          <w:szCs w:val="22"/>
        </w:rPr>
      </w:pPr>
      <w:r>
        <w:rPr>
          <w:rFonts w:hint="eastAsia" w:ascii="新宋体" w:hAnsi="新宋体" w:eastAsia="新宋体"/>
          <w:b/>
          <w:bCs/>
          <w:sz w:val="22"/>
          <w:szCs w:val="22"/>
        </w:rPr>
        <w:br w:type="page"/>
      </w:r>
    </w:p>
    <w:p w14:paraId="28D65EAC">
      <w:pPr>
        <w:pStyle w:val="15"/>
        <w:spacing w:before="0" w:beforeAutospacing="0" w:after="0" w:afterAutospacing="0"/>
        <w:jc w:val="both"/>
        <w:rPr>
          <w:rFonts w:hint="default" w:ascii="新宋体" w:hAnsi="新宋体" w:eastAsia="新宋体"/>
          <w:b/>
          <w:bCs/>
          <w:sz w:val="22"/>
          <w:szCs w:val="22"/>
          <w:highlight w:val="yellow"/>
          <w:lang w:val="en-US" w:eastAsia="zh-CN"/>
        </w:rPr>
      </w:pPr>
      <w:r>
        <w:rPr>
          <w:rFonts w:hint="eastAsia" w:ascii="新宋体" w:hAnsi="新宋体" w:eastAsia="新宋体"/>
          <w:b/>
          <w:bCs/>
          <w:sz w:val="22"/>
          <w:szCs w:val="22"/>
        </w:rPr>
        <w:t>招聘岗位3：2</w:t>
      </w:r>
      <w:r>
        <w:rPr>
          <w:rFonts w:hint="eastAsia" w:ascii="新宋体" w:hAnsi="新宋体" w:eastAsia="新宋体"/>
          <w:b/>
          <w:bCs/>
          <w:sz w:val="22"/>
          <w:szCs w:val="22"/>
          <w:lang w:val="en-US" w:eastAsia="zh-CN"/>
        </w:rPr>
        <w:t>7</w:t>
      </w:r>
      <w:r>
        <w:rPr>
          <w:rFonts w:hint="eastAsia" w:ascii="新宋体" w:hAnsi="新宋体" w:eastAsia="新宋体"/>
          <w:b/>
          <w:bCs/>
          <w:sz w:val="22"/>
          <w:szCs w:val="22"/>
        </w:rPr>
        <w:t>届</w:t>
      </w:r>
      <w:r>
        <w:rPr>
          <w:rFonts w:hint="eastAsia" w:ascii="新宋体" w:hAnsi="新宋体" w:eastAsia="新宋体"/>
          <w:b/>
          <w:bCs/>
          <w:sz w:val="22"/>
          <w:szCs w:val="22"/>
          <w:lang w:eastAsia="zh-CN"/>
        </w:rPr>
        <w:t>广东分公司理赔</w:t>
      </w:r>
      <w:r>
        <w:rPr>
          <w:rFonts w:hint="eastAsia" w:ascii="新宋体" w:hAnsi="新宋体" w:eastAsia="新宋体"/>
          <w:b/>
          <w:bCs/>
          <w:sz w:val="22"/>
          <w:szCs w:val="22"/>
        </w:rPr>
        <w:t>管培生</w:t>
      </w:r>
    </w:p>
    <w:p w14:paraId="1C21B3CB">
      <w:pPr>
        <w:pStyle w:val="15"/>
        <w:spacing w:before="0" w:beforeAutospacing="0" w:after="0" w:afterAutospacing="0"/>
        <w:jc w:val="both"/>
        <w:rPr>
          <w:rFonts w:ascii="新宋体" w:hAnsi="新宋体" w:eastAsia="新宋体"/>
          <w:color w:val="000000"/>
        </w:rPr>
      </w:pPr>
      <w:r>
        <w:rPr>
          <w:rFonts w:hint="eastAsia" w:ascii="新宋体" w:hAnsi="新宋体" w:eastAsia="新宋体"/>
          <w:b/>
          <w:bCs/>
          <w:sz w:val="22"/>
          <w:szCs w:val="22"/>
        </w:rPr>
        <w:t>培养目标：</w:t>
      </w:r>
      <w:r>
        <w:rPr>
          <w:rFonts w:hint="eastAsia" w:ascii="新宋体" w:hAnsi="新宋体" w:eastAsia="新宋体"/>
          <w:sz w:val="22"/>
          <w:szCs w:val="22"/>
        </w:rPr>
        <w:t>成为未来保险行业理赔专业技术专家及理赔经理等管理人才</w:t>
      </w:r>
    </w:p>
    <w:p w14:paraId="05AD60F3">
      <w:pPr>
        <w:pStyle w:val="15"/>
        <w:spacing w:before="0" w:beforeAutospacing="0" w:after="0" w:afterAutospacing="0"/>
        <w:jc w:val="both"/>
        <w:rPr>
          <w:rFonts w:ascii="新宋体" w:hAnsi="新宋体" w:eastAsia="新宋体"/>
          <w:color w:val="000000"/>
        </w:rPr>
      </w:pPr>
      <w:r>
        <w:rPr>
          <w:rStyle w:val="8"/>
          <w:rFonts w:hint="eastAsia" w:ascii="新宋体" w:hAnsi="新宋体" w:eastAsia="新宋体"/>
          <w:sz w:val="22"/>
          <w:szCs w:val="22"/>
        </w:rPr>
        <w:t>工作方向：</w:t>
      </w:r>
    </w:p>
    <w:p w14:paraId="15315179">
      <w:pPr>
        <w:pStyle w:val="15"/>
        <w:numPr>
          <w:ilvl w:val="0"/>
          <w:numId w:val="0"/>
        </w:numPr>
        <w:spacing w:before="0" w:beforeAutospacing="0" w:after="0" w:afterAutospacing="0"/>
        <w:ind w:leftChars="0"/>
        <w:jc w:val="both"/>
        <w:rPr>
          <w:rFonts w:ascii="新宋体" w:hAnsi="新宋体" w:eastAsia="新宋体"/>
          <w:sz w:val="22"/>
          <w:szCs w:val="22"/>
        </w:rPr>
      </w:pPr>
      <w:r>
        <w:rPr>
          <w:rFonts w:hint="eastAsia" w:ascii="新宋体" w:hAnsi="新宋体" w:eastAsia="新宋体"/>
          <w:sz w:val="22"/>
          <w:szCs w:val="22"/>
          <w:shd w:val="clear" w:color="auto" w:fill="FFFFFF"/>
          <w:lang w:val="en-US" w:eastAsia="zh-CN"/>
        </w:rPr>
        <w:t>1、</w:t>
      </w:r>
      <w:r>
        <w:rPr>
          <w:rFonts w:hint="eastAsia" w:ascii="新宋体" w:hAnsi="新宋体" w:eastAsia="新宋体"/>
          <w:sz w:val="22"/>
          <w:szCs w:val="22"/>
        </w:rPr>
        <w:t>车物理赔：车险事故真实性核实，确定事故损失，定损方案协谈及理赔款支付，并利用公司数据化平台进行案件处理。</w:t>
      </w:r>
    </w:p>
    <w:p w14:paraId="67C901F2">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lang w:val="en-US" w:eastAsia="zh-CN"/>
        </w:rPr>
        <w:t>2、</w:t>
      </w:r>
      <w:r>
        <w:rPr>
          <w:rFonts w:hint="eastAsia" w:ascii="新宋体" w:hAnsi="新宋体" w:eastAsia="新宋体"/>
          <w:sz w:val="22"/>
          <w:szCs w:val="22"/>
        </w:rPr>
        <w:t>人伤理赔：全险种案件人伤探视、协谈、赔款支付等，并利用公司数据化平台进行案件处理。</w:t>
      </w:r>
    </w:p>
    <w:p w14:paraId="258CBF39">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lang w:val="en-US" w:eastAsia="zh-CN"/>
        </w:rPr>
        <w:t>3、</w:t>
      </w:r>
      <w:r>
        <w:rPr>
          <w:rFonts w:hint="eastAsia" w:ascii="新宋体" w:hAnsi="新宋体" w:eastAsia="新宋体"/>
          <w:sz w:val="22"/>
          <w:szCs w:val="22"/>
          <w:lang w:eastAsia="zh-CN"/>
        </w:rPr>
        <w:t>非车险</w:t>
      </w:r>
      <w:r>
        <w:rPr>
          <w:rFonts w:hint="eastAsia" w:ascii="新宋体" w:hAnsi="新宋体" w:eastAsia="新宋体"/>
          <w:sz w:val="22"/>
          <w:szCs w:val="22"/>
        </w:rPr>
        <w:t>理赔：</w:t>
      </w:r>
      <w:r>
        <w:rPr>
          <w:rFonts w:hint="eastAsia" w:ascii="新宋体" w:hAnsi="新宋体" w:eastAsia="新宋体"/>
          <w:sz w:val="22"/>
          <w:szCs w:val="22"/>
          <w:lang w:eastAsia="zh-CN"/>
        </w:rPr>
        <w:t>非车险</w:t>
      </w:r>
      <w:r>
        <w:rPr>
          <w:rFonts w:hint="eastAsia" w:ascii="新宋体" w:hAnsi="新宋体" w:eastAsia="新宋体"/>
          <w:sz w:val="22"/>
          <w:szCs w:val="22"/>
        </w:rPr>
        <w:t>事故真实性核实、确定事故损失、定损方案协谈及理赔款支付，并利用公司数据化平台进行案件处理。</w:t>
      </w:r>
    </w:p>
    <w:p w14:paraId="03118FAE">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lang w:val="en-US" w:eastAsia="zh-CN"/>
        </w:rPr>
        <w:t>4、</w:t>
      </w:r>
      <w:r>
        <w:rPr>
          <w:rFonts w:hint="eastAsia" w:ascii="新宋体" w:hAnsi="新宋体" w:eastAsia="新宋体"/>
          <w:sz w:val="22"/>
          <w:szCs w:val="22"/>
        </w:rPr>
        <w:t>数据分析：数据分析挖掘，客户画像、个性化服务策略推荐；成本、理赔作业等数据体系搭建与监控。</w:t>
      </w:r>
    </w:p>
    <w:p w14:paraId="528FD619">
      <w:pPr>
        <w:pStyle w:val="15"/>
        <w:numPr>
          <w:ilvl w:val="0"/>
          <w:numId w:val="0"/>
        </w:numPr>
        <w:spacing w:before="0" w:beforeAutospacing="0" w:after="0" w:afterAutospacing="0"/>
        <w:ind w:leftChars="0"/>
        <w:jc w:val="both"/>
        <w:rPr>
          <w:rFonts w:ascii="新宋体" w:hAnsi="新宋体" w:eastAsia="新宋体"/>
          <w:color w:val="000000"/>
          <w:sz w:val="22"/>
          <w:szCs w:val="22"/>
        </w:rPr>
      </w:pPr>
      <w:r>
        <w:rPr>
          <w:rFonts w:hint="eastAsia" w:ascii="新宋体" w:hAnsi="新宋体" w:eastAsia="新宋体"/>
          <w:b w:val="0"/>
          <w:bCs w:val="0"/>
          <w:color w:val="000000"/>
          <w:sz w:val="22"/>
          <w:szCs w:val="22"/>
          <w:lang w:val="en-US" w:eastAsia="zh-CN"/>
        </w:rPr>
        <w:t>5、</w:t>
      </w:r>
      <w:r>
        <w:rPr>
          <w:rFonts w:hint="eastAsia" w:ascii="新宋体" w:hAnsi="新宋体" w:eastAsia="新宋体"/>
          <w:b w:val="0"/>
          <w:bCs w:val="0"/>
          <w:color w:val="000000"/>
          <w:sz w:val="22"/>
          <w:szCs w:val="22"/>
          <w:lang w:eastAsia="zh-CN"/>
        </w:rPr>
        <w:t>农险理赔</w:t>
      </w:r>
      <w:r>
        <w:rPr>
          <w:rFonts w:hint="eastAsia" w:ascii="新宋体" w:hAnsi="新宋体" w:eastAsia="新宋体"/>
          <w:b/>
          <w:bCs/>
          <w:color w:val="000000"/>
          <w:sz w:val="22"/>
          <w:szCs w:val="22"/>
        </w:rPr>
        <w:t>:</w:t>
      </w:r>
      <w:r>
        <w:rPr>
          <w:rFonts w:hint="eastAsia" w:ascii="新宋体" w:hAnsi="新宋体" w:eastAsia="新宋体"/>
          <w:b/>
          <w:bCs/>
          <w:color w:val="000000"/>
          <w:sz w:val="22"/>
          <w:szCs w:val="22"/>
          <w:lang w:val="en-US" w:eastAsia="zh-CN"/>
        </w:rPr>
        <w:t xml:space="preserve"> </w:t>
      </w:r>
      <w:r>
        <w:rPr>
          <w:rFonts w:hint="eastAsia" w:ascii="新宋体" w:hAnsi="新宋体" w:eastAsia="新宋体"/>
          <w:b w:val="0"/>
          <w:bCs w:val="0"/>
          <w:color w:val="000000"/>
          <w:sz w:val="22"/>
          <w:szCs w:val="22"/>
          <w:lang w:val="en-US" w:eastAsia="zh-CN"/>
        </w:rPr>
        <w:t>农险案件查勘、定损、资料收集及结案处理，并利用公司数据化平台进行案件处理</w:t>
      </w:r>
    </w:p>
    <w:p w14:paraId="0BCD3CCC">
      <w:pPr>
        <w:pStyle w:val="15"/>
        <w:numPr>
          <w:ilvl w:val="0"/>
          <w:numId w:val="0"/>
        </w:numPr>
        <w:spacing w:before="0" w:beforeAutospacing="0" w:after="0" w:afterAutospacing="0"/>
        <w:ind w:leftChars="0"/>
        <w:jc w:val="both"/>
        <w:rPr>
          <w:rFonts w:ascii="新宋体" w:hAnsi="新宋体" w:eastAsia="新宋体"/>
          <w:color w:val="000000"/>
        </w:rPr>
      </w:pPr>
    </w:p>
    <w:p w14:paraId="4907F517">
      <w:pPr>
        <w:pStyle w:val="15"/>
        <w:spacing w:before="0" w:beforeAutospacing="0" w:after="0" w:afterAutospacing="0"/>
        <w:jc w:val="both"/>
        <w:rPr>
          <w:rFonts w:ascii="新宋体" w:hAnsi="新宋体" w:eastAsia="新宋体"/>
          <w:color w:val="000000"/>
        </w:rPr>
      </w:pPr>
      <w:r>
        <w:rPr>
          <w:rFonts w:hint="eastAsia" w:ascii="新宋体" w:hAnsi="新宋体" w:eastAsia="新宋体"/>
          <w:b/>
          <w:bCs/>
          <w:sz w:val="22"/>
          <w:szCs w:val="22"/>
        </w:rPr>
        <w:t>培养方式：</w:t>
      </w:r>
    </w:p>
    <w:p w14:paraId="2B1847B5">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结合个人专业背景及培训评估，学习一线理赔作业及管理技能。制定培养计划，提供专项培训、持续追踪管培生成长。</w:t>
      </w:r>
    </w:p>
    <w:p w14:paraId="59874F6A">
      <w:pPr>
        <w:pStyle w:val="15"/>
        <w:spacing w:before="0" w:beforeAutospacing="0" w:after="0" w:afterAutospacing="0"/>
        <w:jc w:val="both"/>
        <w:rPr>
          <w:rFonts w:hint="eastAsia" w:ascii="新宋体" w:hAnsi="新宋体" w:eastAsia="新宋体"/>
          <w:sz w:val="22"/>
          <w:szCs w:val="22"/>
          <w:lang w:eastAsia="zh-CN"/>
        </w:rPr>
      </w:pPr>
      <w:r>
        <w:rPr>
          <w:rFonts w:hint="eastAsia" w:ascii="新宋体" w:hAnsi="新宋体" w:eastAsia="新宋体"/>
          <w:b/>
          <w:bCs/>
          <w:sz w:val="22"/>
          <w:szCs w:val="22"/>
        </w:rPr>
        <w:t>工作城市：</w:t>
      </w:r>
      <w:r>
        <w:rPr>
          <w:rFonts w:hint="eastAsia" w:ascii="新宋体" w:hAnsi="新宋体" w:eastAsia="新宋体"/>
          <w:sz w:val="22"/>
          <w:szCs w:val="22"/>
        </w:rPr>
        <w:t>广东省</w:t>
      </w:r>
      <w:r>
        <w:rPr>
          <w:rFonts w:hint="eastAsia" w:ascii="新宋体" w:hAnsi="新宋体" w:eastAsia="新宋体"/>
          <w:sz w:val="22"/>
          <w:szCs w:val="22"/>
          <w:lang w:eastAsia="zh-CN"/>
        </w:rPr>
        <w:t>内</w:t>
      </w:r>
      <w:r>
        <w:rPr>
          <w:rFonts w:hint="eastAsia" w:ascii="新宋体" w:hAnsi="新宋体" w:eastAsia="新宋体"/>
          <w:sz w:val="22"/>
          <w:szCs w:val="22"/>
        </w:rPr>
        <w:t>（除东莞、佛山、深圳外）</w:t>
      </w:r>
      <w:r>
        <w:rPr>
          <w:rFonts w:hint="eastAsia" w:ascii="新宋体" w:hAnsi="新宋体" w:eastAsia="新宋体"/>
          <w:sz w:val="22"/>
          <w:szCs w:val="22"/>
          <w:lang w:eastAsia="zh-CN"/>
        </w:rPr>
        <w:t>。</w:t>
      </w:r>
    </w:p>
    <w:p w14:paraId="60611478">
      <w:pPr>
        <w:pStyle w:val="15"/>
        <w:spacing w:before="0" w:beforeAutospacing="0" w:after="0" w:afterAutospacing="0"/>
        <w:jc w:val="both"/>
        <w:rPr>
          <w:rFonts w:hint="eastAsia" w:ascii="新宋体" w:hAnsi="新宋体" w:eastAsia="新宋体"/>
          <w:sz w:val="22"/>
          <w:szCs w:val="22"/>
          <w:lang w:eastAsia="zh-CN"/>
        </w:rPr>
      </w:pPr>
    </w:p>
    <w:p w14:paraId="5D447F84">
      <w:pPr>
        <w:pStyle w:val="15"/>
        <w:spacing w:before="0" w:beforeAutospacing="0" w:after="0" w:afterAutospacing="0"/>
        <w:jc w:val="both"/>
        <w:rPr>
          <w:rFonts w:ascii="新宋体" w:hAnsi="新宋体" w:eastAsia="新宋体"/>
          <w:color w:val="000000"/>
        </w:rPr>
      </w:pPr>
      <w:r>
        <w:rPr>
          <w:rFonts w:hint="eastAsia" w:ascii="新宋体" w:hAnsi="新宋体" w:eastAsia="新宋体"/>
          <w:b/>
          <w:bCs/>
          <w:sz w:val="22"/>
          <w:szCs w:val="22"/>
          <w:shd w:val="clear" w:color="auto" w:fill="FFFFFF"/>
        </w:rPr>
        <w:t>专业要求：</w:t>
      </w:r>
    </w:p>
    <w:p w14:paraId="33CD13AE">
      <w:pPr>
        <w:pStyle w:val="15"/>
        <w:numPr>
          <w:ilvl w:val="0"/>
          <w:numId w:val="0"/>
        </w:numPr>
        <w:spacing w:before="0" w:beforeAutospacing="0" w:after="0" w:afterAutospacing="0"/>
        <w:ind w:leftChars="0"/>
        <w:jc w:val="both"/>
        <w:rPr>
          <w:rFonts w:ascii="新宋体" w:hAnsi="新宋体" w:eastAsia="新宋体"/>
          <w:sz w:val="22"/>
          <w:szCs w:val="22"/>
          <w:shd w:val="clear" w:color="auto" w:fill="FFFFFF"/>
        </w:rPr>
      </w:pPr>
      <w:r>
        <w:rPr>
          <w:rFonts w:hint="eastAsia" w:ascii="新宋体" w:hAnsi="新宋体" w:eastAsia="新宋体"/>
          <w:sz w:val="22"/>
          <w:szCs w:val="22"/>
          <w:shd w:val="clear" w:color="auto" w:fill="FFFFFF"/>
          <w:lang w:val="en-US" w:eastAsia="zh-CN"/>
        </w:rPr>
        <w:t>1、</w:t>
      </w:r>
      <w:r>
        <w:rPr>
          <w:rFonts w:hint="eastAsia" w:ascii="新宋体" w:hAnsi="新宋体" w:eastAsia="新宋体"/>
          <w:sz w:val="22"/>
          <w:szCs w:val="22"/>
          <w:shd w:val="clear" w:color="auto" w:fill="FFFFFF"/>
        </w:rPr>
        <w:t>车物理赔：</w:t>
      </w:r>
      <w:r>
        <w:rPr>
          <w:rFonts w:hint="eastAsia" w:ascii="新宋体" w:hAnsi="新宋体" w:eastAsia="新宋体"/>
          <w:sz w:val="22"/>
          <w:szCs w:val="22"/>
          <w:shd w:val="clear" w:color="auto" w:fill="FFFFFF"/>
          <w:lang w:eastAsia="zh-CN"/>
        </w:rPr>
        <w:t>机械类，机械工程类，理工类，材料类，交通运输类</w:t>
      </w:r>
      <w:r>
        <w:rPr>
          <w:rFonts w:hint="eastAsia" w:ascii="新宋体" w:hAnsi="新宋体" w:eastAsia="新宋体"/>
          <w:sz w:val="22"/>
          <w:szCs w:val="22"/>
          <w:shd w:val="clear" w:color="auto" w:fill="FFFFFF"/>
        </w:rPr>
        <w:t>相关专业</w:t>
      </w:r>
    </w:p>
    <w:p w14:paraId="5C2AFC91">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shd w:val="clear" w:color="auto" w:fill="FFFFFF"/>
          <w:lang w:val="en-US" w:eastAsia="zh-CN"/>
        </w:rPr>
        <w:t>2、</w:t>
      </w:r>
      <w:r>
        <w:rPr>
          <w:rFonts w:hint="eastAsia" w:ascii="新宋体" w:hAnsi="新宋体" w:eastAsia="新宋体"/>
          <w:sz w:val="22"/>
          <w:szCs w:val="22"/>
          <w:shd w:val="clear" w:color="auto" w:fill="FFFFFF"/>
        </w:rPr>
        <w:t>人伤理赔：医学类</w:t>
      </w:r>
      <w:r>
        <w:rPr>
          <w:rFonts w:hint="eastAsia" w:ascii="新宋体" w:hAnsi="新宋体" w:eastAsia="新宋体"/>
          <w:sz w:val="22"/>
          <w:szCs w:val="22"/>
          <w:shd w:val="clear" w:color="auto" w:fill="FFFFFF"/>
          <w:lang w:eastAsia="zh-CN"/>
        </w:rPr>
        <w:t>，法学类，药学类，护理类</w:t>
      </w:r>
      <w:r>
        <w:rPr>
          <w:rFonts w:hint="eastAsia" w:ascii="新宋体" w:hAnsi="新宋体" w:eastAsia="新宋体"/>
          <w:sz w:val="22"/>
          <w:szCs w:val="22"/>
          <w:shd w:val="clear" w:color="auto" w:fill="FFFFFF"/>
        </w:rPr>
        <w:t>相关专业</w:t>
      </w:r>
    </w:p>
    <w:p w14:paraId="05C98083">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shd w:val="clear" w:color="auto" w:fill="FFFFFF"/>
          <w:lang w:val="en-US" w:eastAsia="zh-CN"/>
        </w:rPr>
        <w:t>3、非车</w:t>
      </w:r>
      <w:r>
        <w:rPr>
          <w:rFonts w:hint="eastAsia" w:ascii="新宋体" w:hAnsi="新宋体" w:eastAsia="新宋体"/>
          <w:sz w:val="22"/>
          <w:szCs w:val="22"/>
          <w:shd w:val="clear" w:color="auto" w:fill="FFFFFF"/>
        </w:rPr>
        <w:t>理赔：</w:t>
      </w:r>
      <w:r>
        <w:rPr>
          <w:rFonts w:hint="eastAsia" w:ascii="新宋体" w:hAnsi="新宋体" w:eastAsia="新宋体"/>
          <w:sz w:val="22"/>
          <w:szCs w:val="22"/>
          <w:shd w:val="clear" w:color="auto" w:fill="FFFFFF"/>
          <w:lang w:eastAsia="zh-CN"/>
        </w:rPr>
        <w:t>法学类，医学类，土木工程类，工业工程类</w:t>
      </w:r>
      <w:r>
        <w:rPr>
          <w:rFonts w:hint="eastAsia" w:ascii="新宋体" w:hAnsi="新宋体" w:eastAsia="新宋体"/>
          <w:sz w:val="22"/>
          <w:szCs w:val="22"/>
          <w:shd w:val="clear" w:color="auto" w:fill="FFFFFF"/>
        </w:rPr>
        <w:t>相关专业</w:t>
      </w:r>
    </w:p>
    <w:p w14:paraId="21DD5B82">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sz w:val="22"/>
          <w:szCs w:val="22"/>
          <w:shd w:val="clear" w:color="auto" w:fill="FFFFFF"/>
          <w:lang w:val="en-US" w:eastAsia="zh-CN"/>
        </w:rPr>
        <w:t>4、</w:t>
      </w:r>
      <w:r>
        <w:rPr>
          <w:rFonts w:hint="eastAsia" w:ascii="新宋体" w:hAnsi="新宋体" w:eastAsia="新宋体"/>
          <w:sz w:val="22"/>
          <w:szCs w:val="22"/>
          <w:shd w:val="clear" w:color="auto" w:fill="FFFFFF"/>
        </w:rPr>
        <w:t>数据分析：</w:t>
      </w:r>
      <w:r>
        <w:rPr>
          <w:rFonts w:hint="eastAsia" w:ascii="新宋体" w:hAnsi="新宋体" w:eastAsia="新宋体"/>
          <w:sz w:val="22"/>
          <w:szCs w:val="22"/>
          <w:shd w:val="clear" w:color="auto" w:fill="FFFFFF"/>
          <w:lang w:eastAsia="zh-CN"/>
        </w:rPr>
        <w:t>数据类</w:t>
      </w:r>
      <w:r>
        <w:rPr>
          <w:rFonts w:hint="eastAsia" w:ascii="新宋体" w:hAnsi="新宋体" w:eastAsia="新宋体"/>
          <w:sz w:val="22"/>
          <w:szCs w:val="22"/>
          <w:shd w:val="clear" w:color="auto" w:fill="FFFFFF"/>
        </w:rPr>
        <w:t>相关专业</w:t>
      </w:r>
    </w:p>
    <w:p w14:paraId="2AB7FFF2">
      <w:pPr>
        <w:pStyle w:val="15"/>
        <w:numPr>
          <w:ilvl w:val="0"/>
          <w:numId w:val="0"/>
        </w:numPr>
        <w:spacing w:before="0" w:beforeAutospacing="0" w:after="0" w:afterAutospacing="0"/>
        <w:ind w:leftChars="0"/>
        <w:jc w:val="both"/>
        <w:rPr>
          <w:rFonts w:ascii="新宋体" w:hAnsi="新宋体" w:eastAsia="新宋体"/>
          <w:color w:val="000000"/>
        </w:rPr>
      </w:pPr>
      <w:r>
        <w:rPr>
          <w:rFonts w:hint="eastAsia" w:ascii="新宋体" w:hAnsi="新宋体" w:eastAsia="新宋体"/>
          <w:color w:val="000000"/>
          <w:sz w:val="22"/>
          <w:szCs w:val="22"/>
          <w:lang w:val="en-US" w:eastAsia="zh-CN"/>
        </w:rPr>
        <w:t>5、</w:t>
      </w:r>
      <w:r>
        <w:rPr>
          <w:rFonts w:hint="eastAsia" w:ascii="新宋体" w:hAnsi="新宋体" w:eastAsia="新宋体"/>
          <w:color w:val="000000"/>
          <w:sz w:val="22"/>
          <w:szCs w:val="22"/>
          <w:lang w:eastAsia="zh-CN"/>
        </w:rPr>
        <w:t>农险理赔：农学类相关专业</w:t>
      </w:r>
    </w:p>
    <w:p w14:paraId="19806C82">
      <w:pPr>
        <w:pStyle w:val="15"/>
        <w:spacing w:before="0" w:beforeAutospacing="0" w:after="0" w:afterAutospacing="0"/>
        <w:jc w:val="both"/>
        <w:rPr>
          <w:rFonts w:ascii="新宋体" w:hAnsi="新宋体" w:eastAsia="新宋体"/>
          <w:color w:val="000000"/>
        </w:rPr>
      </w:pPr>
    </w:p>
    <w:p w14:paraId="2106EE75">
      <w:pPr>
        <w:pStyle w:val="15"/>
        <w:spacing w:before="0" w:beforeAutospacing="0" w:after="0" w:afterAutospacing="0"/>
        <w:jc w:val="both"/>
        <w:rPr>
          <w:rFonts w:ascii="新宋体" w:hAnsi="新宋体" w:eastAsia="新宋体"/>
          <w:color w:val="000000"/>
        </w:rPr>
      </w:pPr>
      <w:r>
        <w:rPr>
          <w:rFonts w:hint="eastAsia" w:ascii="新宋体" w:hAnsi="新宋体" w:eastAsia="新宋体"/>
          <w:b/>
          <w:bCs/>
          <w:sz w:val="22"/>
          <w:szCs w:val="22"/>
        </w:rPr>
        <w:t>任职要求：</w:t>
      </w:r>
    </w:p>
    <w:p w14:paraId="57E7F743">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1、202</w:t>
      </w:r>
      <w:r>
        <w:rPr>
          <w:rFonts w:hint="eastAsia" w:ascii="新宋体" w:hAnsi="新宋体" w:eastAsia="新宋体"/>
          <w:sz w:val="22"/>
          <w:szCs w:val="22"/>
          <w:lang w:val="en-US" w:eastAsia="zh-CN"/>
        </w:rPr>
        <w:t>7</w:t>
      </w:r>
      <w:r>
        <w:rPr>
          <w:rFonts w:hint="eastAsia" w:ascii="新宋体" w:hAnsi="新宋体" w:eastAsia="新宋体"/>
          <w:sz w:val="22"/>
          <w:szCs w:val="22"/>
        </w:rPr>
        <w:t>届毕业生，本科及以上学历；</w:t>
      </w:r>
    </w:p>
    <w:p w14:paraId="526216D4">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2、具有较强的的学习能力、沟通协调能力与抗压能力；</w:t>
      </w:r>
    </w:p>
    <w:p w14:paraId="4F1262D1">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3、具有良好的团队合作精神和较强的责任心；</w:t>
      </w:r>
    </w:p>
    <w:p w14:paraId="1FDEB7FF">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4、性格外向开朗，乐于与人接触。</w:t>
      </w:r>
    </w:p>
    <w:p w14:paraId="4FE27D83">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 </w:t>
      </w:r>
    </w:p>
    <w:p w14:paraId="1785BC7D">
      <w:pPr>
        <w:pStyle w:val="15"/>
        <w:spacing w:before="0" w:beforeAutospacing="0" w:after="0" w:afterAutospacing="0"/>
        <w:jc w:val="both"/>
        <w:rPr>
          <w:rFonts w:ascii="新宋体" w:hAnsi="新宋体" w:eastAsia="新宋体"/>
          <w:color w:val="000000"/>
        </w:rPr>
      </w:pPr>
      <w:r>
        <w:rPr>
          <w:rFonts w:hint="eastAsia" w:ascii="新宋体" w:hAnsi="新宋体" w:eastAsia="新宋体"/>
          <w:b/>
          <w:bCs/>
          <w:sz w:val="22"/>
          <w:szCs w:val="22"/>
        </w:rPr>
        <w:t>以上岗位一经录用，将提供：</w:t>
      </w:r>
    </w:p>
    <w:p w14:paraId="733D6B0D">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1、平安正式员工编制，签订正式劳动合同；</w:t>
      </w:r>
    </w:p>
    <w:p w14:paraId="3DA9296A">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2、提供具有竞争力的薪酬；</w:t>
      </w:r>
    </w:p>
    <w:p w14:paraId="39EDFD30">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3、六险二金（</w:t>
      </w:r>
      <w:r>
        <w:rPr>
          <w:rFonts w:hint="eastAsia" w:ascii="新宋体" w:hAnsi="新宋体" w:eastAsia="新宋体"/>
          <w:sz w:val="22"/>
          <w:szCs w:val="22"/>
          <w:lang w:eastAsia="zh-CN"/>
        </w:rPr>
        <w:t>五险一金</w:t>
      </w:r>
      <w:r>
        <w:rPr>
          <w:rFonts w:hint="eastAsia" w:ascii="新宋体" w:hAnsi="新宋体" w:eastAsia="新宋体"/>
          <w:sz w:val="22"/>
          <w:szCs w:val="22"/>
          <w:lang w:val="en-US" w:eastAsia="zh-CN"/>
        </w:rPr>
        <w:t>+</w:t>
      </w:r>
      <w:r>
        <w:rPr>
          <w:rFonts w:hint="eastAsia" w:ascii="新宋体" w:hAnsi="新宋体" w:eastAsia="新宋体"/>
          <w:sz w:val="22"/>
          <w:szCs w:val="22"/>
        </w:rPr>
        <w:t>员工综合保障计划+企业年金）；</w:t>
      </w:r>
    </w:p>
    <w:p w14:paraId="4A08C2DF">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4、专业技术岗位津贴、过年过节费、降温费、生日费、旅游激励、带薪年假、员工免费体检等；</w:t>
      </w:r>
    </w:p>
    <w:p w14:paraId="13232B29">
      <w:pPr>
        <w:pStyle w:val="15"/>
        <w:spacing w:before="0" w:beforeAutospacing="0" w:after="0" w:afterAutospacing="0"/>
        <w:jc w:val="both"/>
        <w:rPr>
          <w:rFonts w:ascii="新宋体" w:hAnsi="新宋体" w:eastAsia="新宋体"/>
          <w:color w:val="000000"/>
        </w:rPr>
      </w:pPr>
      <w:r>
        <w:rPr>
          <w:rFonts w:hint="eastAsia" w:ascii="新宋体" w:hAnsi="新宋体" w:eastAsia="新宋体"/>
          <w:sz w:val="22"/>
          <w:szCs w:val="22"/>
        </w:rPr>
        <w:t>5、接收档案和落户广州（仅限国内高校应届毕业生）。</w:t>
      </w:r>
    </w:p>
    <w:p w14:paraId="3104336F">
      <w:pPr>
        <w:pStyle w:val="11"/>
        <w:spacing w:before="0" w:after="0"/>
        <w:jc w:val="both"/>
        <w:rPr>
          <w:rFonts w:ascii="新宋体" w:hAnsi="新宋体" w:eastAsia="新宋体" w:cs="Times New Roman"/>
          <w:color w:val="auto"/>
          <w:sz w:val="22"/>
          <w:szCs w:val="22"/>
        </w:rPr>
      </w:pPr>
    </w:p>
    <w:p w14:paraId="136EFB1C">
      <w:pPr>
        <w:rPr>
          <w:rFonts w:hint="eastAsia" w:ascii="新宋体" w:hAnsi="新宋体" w:eastAsia="新宋体" w:cs="Times New Roman"/>
          <w:b/>
          <w:sz w:val="22"/>
          <w:lang w:val="zh-TW" w:eastAsia="zh-TW"/>
        </w:rPr>
      </w:pPr>
      <w:r>
        <w:rPr>
          <w:rFonts w:hint="eastAsia" w:ascii="新宋体" w:hAnsi="新宋体" w:eastAsia="新宋体" w:cs="Times New Roman"/>
          <w:b/>
          <w:sz w:val="22"/>
          <w:lang w:val="zh-TW" w:eastAsia="zh-TW"/>
        </w:rPr>
        <w:br w:type="page"/>
      </w:r>
    </w:p>
    <w:p w14:paraId="24BF9A48">
      <w:pPr>
        <w:widowControl/>
        <w:jc w:val="left"/>
        <w:rPr>
          <w:rFonts w:hint="default" w:ascii="新宋体" w:hAnsi="新宋体" w:eastAsia="新宋体" w:cs="Times New Roman"/>
          <w:b/>
          <w:kern w:val="0"/>
          <w:sz w:val="22"/>
          <w:highlight w:val="red"/>
          <w:u w:color="000000"/>
          <w:lang w:val="en-US" w:eastAsia="zh-CN"/>
        </w:rPr>
      </w:pPr>
      <w:r>
        <w:rPr>
          <w:rFonts w:hint="eastAsia" w:ascii="新宋体" w:hAnsi="新宋体" w:eastAsia="新宋体" w:cs="Times New Roman"/>
          <w:b/>
          <w:sz w:val="22"/>
          <w:lang w:val="zh-TW" w:eastAsia="zh-TW"/>
        </w:rPr>
        <w:t>招聘岗位</w:t>
      </w:r>
      <w:r>
        <w:rPr>
          <w:rFonts w:hint="eastAsia" w:ascii="新宋体" w:hAnsi="新宋体" w:eastAsia="新宋体" w:cs="Times New Roman"/>
          <w:b/>
          <w:sz w:val="22"/>
          <w:lang w:val="zh-TW"/>
        </w:rPr>
        <w:t>4</w:t>
      </w:r>
      <w:r>
        <w:rPr>
          <w:rFonts w:hint="eastAsia" w:ascii="新宋体" w:hAnsi="新宋体" w:eastAsia="新宋体" w:cs="Times New Roman"/>
          <w:b/>
          <w:sz w:val="22"/>
          <w:lang w:val="zh-TW" w:eastAsia="zh-TW"/>
        </w:rPr>
        <w:t>：</w:t>
      </w:r>
      <w:r>
        <w:rPr>
          <w:rFonts w:hint="eastAsia" w:ascii="新宋体" w:hAnsi="新宋体" w:eastAsia="新宋体" w:cs="Times New Roman"/>
          <w:b/>
          <w:sz w:val="22"/>
          <w:lang w:val="zh-TW"/>
        </w:rPr>
        <w:t>2</w:t>
      </w:r>
      <w:r>
        <w:rPr>
          <w:rFonts w:hint="eastAsia" w:ascii="新宋体" w:hAnsi="新宋体" w:eastAsia="新宋体" w:cs="Times New Roman"/>
          <w:b/>
          <w:sz w:val="22"/>
          <w:lang w:val="en-US" w:eastAsia="zh-CN"/>
        </w:rPr>
        <w:t>7</w:t>
      </w:r>
      <w:r>
        <w:rPr>
          <w:rFonts w:hint="eastAsia" w:ascii="新宋体" w:hAnsi="新宋体" w:eastAsia="新宋体" w:cs="Times New Roman"/>
          <w:b/>
          <w:sz w:val="22"/>
          <w:lang w:val="zh-TW"/>
        </w:rPr>
        <w:t>届</w:t>
      </w:r>
      <w:r>
        <w:rPr>
          <w:rFonts w:hint="eastAsia" w:ascii="新宋体" w:hAnsi="新宋体" w:eastAsia="新宋体" w:cs="Times New Roman"/>
          <w:b/>
          <w:sz w:val="22"/>
          <w:lang w:val="zh-TW" w:eastAsia="zh-CN"/>
        </w:rPr>
        <w:t>广东分公司产品运营</w:t>
      </w:r>
      <w:r>
        <w:rPr>
          <w:rFonts w:hint="eastAsia" w:ascii="新宋体" w:hAnsi="新宋体" w:eastAsia="新宋体" w:cs="Times New Roman"/>
          <w:b/>
          <w:sz w:val="22"/>
          <w:lang w:val="zh-TW" w:eastAsia="zh-TW"/>
        </w:rPr>
        <w:t>管培生</w:t>
      </w:r>
    </w:p>
    <w:p w14:paraId="43A8710D">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b/>
          <w:color w:val="auto"/>
          <w:sz w:val="22"/>
          <w:szCs w:val="22"/>
          <w:lang w:val="zh-TW" w:eastAsia="zh-TW"/>
        </w:rPr>
        <w:t>工作地点</w:t>
      </w:r>
      <w:r>
        <w:rPr>
          <w:rFonts w:hint="eastAsia" w:ascii="新宋体" w:hAnsi="新宋体" w:eastAsia="新宋体" w:cs="Times New Roman"/>
          <w:color w:val="auto"/>
          <w:sz w:val="22"/>
          <w:szCs w:val="22"/>
          <w:lang w:val="zh-TW" w:eastAsia="zh-TW"/>
        </w:rPr>
        <w:t>：广州市</w:t>
      </w:r>
      <w:r>
        <w:rPr>
          <w:rFonts w:hint="eastAsia" w:ascii="新宋体" w:hAnsi="新宋体" w:eastAsia="新宋体" w:cs="Times New Roman"/>
          <w:color w:val="auto"/>
          <w:sz w:val="22"/>
          <w:szCs w:val="22"/>
          <w:lang w:val="zh-TW"/>
        </w:rPr>
        <w:t>天河区</w:t>
      </w:r>
    </w:p>
    <w:p w14:paraId="01B62BDE">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rPr>
        <w:t>培养方式：</w:t>
      </w:r>
      <w:r>
        <w:rPr>
          <w:rFonts w:ascii="新宋体" w:hAnsi="新宋体" w:eastAsia="新宋体" w:cs="Arial"/>
          <w:color w:val="141933"/>
          <w:sz w:val="22"/>
          <w:szCs w:val="22"/>
          <w:shd w:val="clear" w:color="auto" w:fill="FFFFFF"/>
        </w:rPr>
        <w:t>根据公司安排统一在</w:t>
      </w:r>
      <w:r>
        <w:rPr>
          <w:rFonts w:hint="eastAsia" w:ascii="新宋体" w:hAnsi="新宋体" w:eastAsia="新宋体" w:cs="Arial"/>
          <w:color w:val="141933"/>
          <w:sz w:val="22"/>
          <w:szCs w:val="22"/>
          <w:shd w:val="clear" w:color="auto" w:fill="FFFFFF"/>
        </w:rPr>
        <w:t>渠道部门进行</w:t>
      </w:r>
      <w:r>
        <w:rPr>
          <w:rFonts w:ascii="新宋体" w:hAnsi="新宋体" w:eastAsia="新宋体" w:cs="Arial"/>
          <w:color w:val="141933"/>
          <w:sz w:val="22"/>
          <w:szCs w:val="22"/>
          <w:shd w:val="clear" w:color="auto" w:fill="FFFFFF"/>
        </w:rPr>
        <w:t>轮岗</w:t>
      </w:r>
      <w:r>
        <w:rPr>
          <w:rFonts w:hint="eastAsia" w:ascii="新宋体" w:hAnsi="新宋体" w:eastAsia="新宋体" w:cs="Arial"/>
          <w:color w:val="141933"/>
          <w:sz w:val="22"/>
          <w:szCs w:val="22"/>
          <w:shd w:val="clear" w:color="auto" w:fill="FFFFFF"/>
        </w:rPr>
        <w:t>，</w:t>
      </w:r>
      <w:r>
        <w:rPr>
          <w:rFonts w:hint="eastAsia" w:ascii="新宋体" w:hAnsi="新宋体" w:eastAsia="新宋体" w:cs="Times New Roman"/>
          <w:color w:val="auto"/>
          <w:sz w:val="22"/>
          <w:szCs w:val="22"/>
          <w:lang w:val="zh-TW"/>
        </w:rPr>
        <w:t>参与前线锻炼，</w:t>
      </w:r>
      <w:r>
        <w:rPr>
          <w:rFonts w:hint="eastAsia" w:ascii="新宋体" w:hAnsi="新宋体" w:eastAsia="新宋体" w:cs="Times New Roman"/>
          <w:color w:val="auto"/>
          <w:sz w:val="22"/>
          <w:szCs w:val="22"/>
          <w:lang w:val="zh-TW" w:eastAsia="zh-TW"/>
        </w:rPr>
        <w:t>制定培养计划，提供专项培训、持续追踪管培生成长</w:t>
      </w:r>
      <w:r>
        <w:rPr>
          <w:rFonts w:hint="eastAsia" w:ascii="新宋体" w:hAnsi="新宋体" w:eastAsia="新宋体" w:cs="Times New Roman"/>
          <w:color w:val="auto"/>
          <w:sz w:val="22"/>
          <w:szCs w:val="22"/>
          <w:lang w:val="zh-TW"/>
        </w:rPr>
        <w:t>；</w:t>
      </w:r>
    </w:p>
    <w:p w14:paraId="531B5719">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eastAsia="zh-TW"/>
        </w:rPr>
        <w:t>根据轮岗表现、公司需求</w:t>
      </w:r>
      <w:r>
        <w:rPr>
          <w:rFonts w:hint="eastAsia" w:ascii="新宋体" w:hAnsi="新宋体" w:eastAsia="新宋体" w:cs="Times New Roman"/>
          <w:color w:val="auto"/>
          <w:sz w:val="22"/>
          <w:szCs w:val="22"/>
          <w:lang w:val="zh-TW"/>
        </w:rPr>
        <w:t>、</w:t>
      </w:r>
      <w:r>
        <w:rPr>
          <w:rFonts w:hint="eastAsia" w:ascii="新宋体" w:hAnsi="新宋体" w:eastAsia="新宋体" w:cs="Times New Roman"/>
          <w:color w:val="auto"/>
          <w:sz w:val="22"/>
          <w:szCs w:val="22"/>
          <w:lang w:val="zh-TW" w:eastAsia="zh-TW"/>
        </w:rPr>
        <w:t>个人意愿确定</w:t>
      </w:r>
      <w:r>
        <w:rPr>
          <w:rFonts w:hint="eastAsia" w:ascii="新宋体" w:hAnsi="新宋体" w:eastAsia="新宋体" w:cs="Times New Roman"/>
          <w:color w:val="auto"/>
          <w:sz w:val="22"/>
          <w:szCs w:val="22"/>
          <w:lang w:val="zh-TW"/>
        </w:rPr>
        <w:t>定岗方向及实际工作内容。</w:t>
      </w:r>
    </w:p>
    <w:p w14:paraId="7194F9D9">
      <w:pPr>
        <w:pStyle w:val="11"/>
        <w:spacing w:before="0" w:after="0"/>
        <w:jc w:val="both"/>
        <w:rPr>
          <w:rFonts w:hint="eastAsia" w:ascii="新宋体" w:hAnsi="新宋体" w:eastAsia="新宋体" w:cs="Times New Roman"/>
          <w:color w:val="auto"/>
          <w:sz w:val="22"/>
          <w:szCs w:val="22"/>
          <w:lang w:val="zh-TW" w:eastAsia="zh-TW"/>
        </w:rPr>
      </w:pPr>
    </w:p>
    <w:p w14:paraId="72219F4C">
      <w:pPr>
        <w:pStyle w:val="11"/>
        <w:spacing w:before="0" w:after="0"/>
        <w:jc w:val="both"/>
        <w:rPr>
          <w:rFonts w:ascii="新宋体" w:hAnsi="新宋体" w:eastAsia="新宋体" w:cs="Segoe UI"/>
          <w:sz w:val="22"/>
          <w:szCs w:val="22"/>
          <w:shd w:val="clear" w:color="auto" w:fill="FFFFFF"/>
        </w:rPr>
      </w:pPr>
      <w:r>
        <w:rPr>
          <w:rFonts w:hint="eastAsia" w:ascii="新宋体" w:hAnsi="新宋体" w:eastAsia="新宋体" w:cs="Segoe UI"/>
          <w:b/>
          <w:sz w:val="22"/>
          <w:szCs w:val="22"/>
          <w:shd w:val="clear" w:color="auto" w:fill="FFFFFF"/>
        </w:rPr>
        <w:t>培养方向：</w:t>
      </w:r>
    </w:p>
    <w:p w14:paraId="2F007D42">
      <w:pPr>
        <w:pStyle w:val="11"/>
        <w:spacing w:before="0" w:after="0"/>
        <w:jc w:val="both"/>
        <w:rPr>
          <w:rFonts w:ascii="新宋体" w:hAnsi="新宋体" w:eastAsia="新宋体" w:cs="Segoe UI"/>
          <w:b/>
          <w:sz w:val="22"/>
          <w:szCs w:val="22"/>
          <w:shd w:val="clear" w:color="auto" w:fill="FFFFFF"/>
        </w:rPr>
      </w:pPr>
      <w:r>
        <w:rPr>
          <w:rFonts w:hint="eastAsia" w:ascii="新宋体" w:hAnsi="新宋体" w:eastAsia="新宋体" w:cs="Segoe UI"/>
          <w:b/>
          <w:sz w:val="22"/>
          <w:szCs w:val="22"/>
          <w:shd w:val="clear" w:color="auto" w:fill="FFFFFF"/>
        </w:rPr>
        <w:t>渠道管理方向：</w:t>
      </w:r>
    </w:p>
    <w:p w14:paraId="41B852B3">
      <w:pPr>
        <w:widowControl/>
        <w:jc w:val="left"/>
        <w:rPr>
          <w:rFonts w:ascii="新宋体" w:hAnsi="新宋体" w:eastAsia="新宋体" w:cs="微软雅黑"/>
          <w:color w:val="030303"/>
          <w:kern w:val="0"/>
          <w:sz w:val="22"/>
        </w:rPr>
      </w:pPr>
      <w:r>
        <w:rPr>
          <w:rFonts w:ascii="新宋体" w:hAnsi="新宋体" w:eastAsia="新宋体" w:cs="微软雅黑"/>
          <w:color w:val="030303"/>
          <w:kern w:val="0"/>
          <w:sz w:val="22"/>
        </w:rPr>
        <w:t>1</w:t>
      </w:r>
      <w:r>
        <w:rPr>
          <w:rFonts w:hint="eastAsia" w:ascii="新宋体" w:hAnsi="新宋体" w:eastAsia="新宋体" w:cs="微软雅黑"/>
          <w:color w:val="030303"/>
          <w:kern w:val="0"/>
          <w:sz w:val="22"/>
        </w:rPr>
        <w:t>、业务推动、渠道管理体系搭建，渠道基本法制定与管理、业务考核方案的制定，成本监控与评估；</w:t>
      </w:r>
    </w:p>
    <w:p w14:paraId="3023C5FA">
      <w:pPr>
        <w:widowControl/>
        <w:jc w:val="left"/>
        <w:rPr>
          <w:rFonts w:ascii="新宋体" w:hAnsi="新宋体" w:eastAsia="新宋体" w:cs="微软雅黑"/>
          <w:color w:val="030303"/>
          <w:kern w:val="0"/>
          <w:sz w:val="22"/>
        </w:rPr>
      </w:pPr>
      <w:r>
        <w:rPr>
          <w:rFonts w:ascii="新宋体" w:hAnsi="新宋体" w:eastAsia="新宋体" w:cs="微软雅黑"/>
          <w:color w:val="030303"/>
          <w:kern w:val="0"/>
          <w:sz w:val="22"/>
        </w:rPr>
        <w:t>2</w:t>
      </w:r>
      <w:r>
        <w:rPr>
          <w:rFonts w:hint="eastAsia" w:ascii="新宋体" w:hAnsi="新宋体" w:eastAsia="新宋体" w:cs="微软雅黑"/>
          <w:color w:val="030303"/>
          <w:kern w:val="0"/>
          <w:sz w:val="22"/>
        </w:rPr>
        <w:t>、对客户数据进行跟踪和分析，推进产品的改善和销售策略的优化，提出流程持续迭代和优化方案，提升产品使用体验；</w:t>
      </w:r>
    </w:p>
    <w:p w14:paraId="5C819C07">
      <w:pPr>
        <w:widowControl/>
        <w:jc w:val="left"/>
        <w:rPr>
          <w:rFonts w:ascii="新宋体" w:hAnsi="新宋体" w:eastAsia="新宋体" w:cs="微软雅黑"/>
          <w:color w:val="030303"/>
          <w:kern w:val="0"/>
          <w:sz w:val="22"/>
        </w:rPr>
      </w:pPr>
      <w:r>
        <w:rPr>
          <w:rFonts w:ascii="新宋体" w:hAnsi="新宋体" w:eastAsia="新宋体" w:cs="微软雅黑"/>
          <w:color w:val="030303"/>
          <w:kern w:val="0"/>
          <w:sz w:val="22"/>
        </w:rPr>
        <w:t>3</w:t>
      </w:r>
      <w:r>
        <w:rPr>
          <w:rFonts w:hint="eastAsia" w:ascii="新宋体" w:hAnsi="新宋体" w:eastAsia="新宋体" w:cs="微软雅黑"/>
          <w:color w:val="030303"/>
          <w:kern w:val="0"/>
          <w:sz w:val="22"/>
        </w:rPr>
        <w:t>、了解一线业务和作业要求，收集一线问题，识别真实痛点，提出系统、流程优化方案并跟进落地和后续运营落地，支撑业务增长；</w:t>
      </w:r>
    </w:p>
    <w:p w14:paraId="10BE491D">
      <w:pPr>
        <w:widowControl/>
        <w:jc w:val="left"/>
        <w:rPr>
          <w:rFonts w:ascii="新宋体" w:hAnsi="新宋体" w:eastAsia="新宋体" w:cs="微软雅黑"/>
          <w:color w:val="030303"/>
          <w:kern w:val="0"/>
          <w:sz w:val="22"/>
        </w:rPr>
      </w:pPr>
      <w:r>
        <w:rPr>
          <w:rFonts w:ascii="新宋体" w:hAnsi="新宋体" w:eastAsia="新宋体" w:cs="微软雅黑"/>
          <w:color w:val="030303"/>
          <w:kern w:val="0"/>
          <w:sz w:val="22"/>
        </w:rPr>
        <w:t>4</w:t>
      </w:r>
      <w:r>
        <w:rPr>
          <w:rFonts w:hint="eastAsia" w:ascii="新宋体" w:hAnsi="新宋体" w:eastAsia="新宋体" w:cs="微软雅黑"/>
          <w:color w:val="030303"/>
          <w:kern w:val="0"/>
          <w:sz w:val="22"/>
        </w:rPr>
        <w:t>、负责新能源车企等合作伙伴对接，推动业务发展。推动车生态等创新项目落地，研究并上报总对总客户的市场动向及同业合作情况；</w:t>
      </w:r>
    </w:p>
    <w:p w14:paraId="415AEC7C">
      <w:pPr>
        <w:widowControl/>
        <w:jc w:val="left"/>
        <w:rPr>
          <w:rFonts w:ascii="新宋体" w:hAnsi="新宋体" w:eastAsia="新宋体" w:cs="微软雅黑"/>
          <w:color w:val="030303"/>
          <w:kern w:val="0"/>
          <w:sz w:val="22"/>
        </w:rPr>
      </w:pPr>
      <w:r>
        <w:rPr>
          <w:rFonts w:ascii="新宋体" w:hAnsi="新宋体" w:eastAsia="新宋体" w:cs="微软雅黑"/>
          <w:color w:val="030303"/>
          <w:kern w:val="0"/>
          <w:sz w:val="22"/>
        </w:rPr>
        <w:t>5</w:t>
      </w:r>
      <w:r>
        <w:rPr>
          <w:rFonts w:hint="eastAsia" w:ascii="新宋体" w:hAnsi="新宋体" w:eastAsia="新宋体" w:cs="微软雅黑"/>
          <w:color w:val="030303"/>
          <w:kern w:val="0"/>
          <w:sz w:val="22"/>
        </w:rPr>
        <w:t>、渠道队伍驱动与管理，统筹管理渠道人力及业务追踪，提供人才培养支持；</w:t>
      </w:r>
    </w:p>
    <w:p w14:paraId="7F724FF3">
      <w:pPr>
        <w:pStyle w:val="19"/>
        <w:spacing w:before="0" w:beforeAutospacing="0" w:after="0" w:afterAutospacing="0"/>
        <w:rPr>
          <w:rFonts w:ascii="新宋体" w:hAnsi="新宋体" w:eastAsia="新宋体"/>
          <w:color w:val="000000"/>
          <w:sz w:val="22"/>
          <w:szCs w:val="22"/>
        </w:rPr>
      </w:pPr>
      <w:r>
        <w:rPr>
          <w:rFonts w:hint="eastAsia" w:ascii="新宋体" w:hAnsi="新宋体" w:eastAsia="新宋体"/>
          <w:color w:val="000000"/>
          <w:sz w:val="22"/>
          <w:szCs w:val="22"/>
        </w:rPr>
        <w:t>6、负责相关板块业务数据基础建设与管理，包括核心指标、报表搭建、宽表、客户标签体系、平台功能对接等。</w:t>
      </w:r>
    </w:p>
    <w:p w14:paraId="4FEF004E">
      <w:pPr>
        <w:pStyle w:val="11"/>
        <w:spacing w:before="0" w:after="0"/>
        <w:jc w:val="both"/>
        <w:rPr>
          <w:rFonts w:ascii="新宋体" w:hAnsi="新宋体" w:eastAsia="新宋体" w:cs="微软雅黑"/>
          <w:b/>
          <w:color w:val="030303"/>
          <w:sz w:val="22"/>
          <w:szCs w:val="22"/>
        </w:rPr>
      </w:pPr>
    </w:p>
    <w:p w14:paraId="7F9EAD52">
      <w:pPr>
        <w:pStyle w:val="11"/>
        <w:spacing w:before="0" w:after="0"/>
        <w:jc w:val="both"/>
        <w:rPr>
          <w:rFonts w:ascii="新宋体" w:hAnsi="新宋体" w:eastAsia="PMingLiU" w:cs="Times New Roman"/>
          <w:color w:val="auto"/>
          <w:sz w:val="22"/>
          <w:szCs w:val="22"/>
          <w:lang w:val="zh-TW" w:eastAsia="zh-TW"/>
        </w:rPr>
      </w:pPr>
    </w:p>
    <w:p w14:paraId="6D24FDCD">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eastAsia="zh-TW"/>
        </w:rPr>
        <w:t>任职要求：</w:t>
      </w:r>
    </w:p>
    <w:p w14:paraId="7FF55ED1">
      <w:pPr>
        <w:pStyle w:val="11"/>
        <w:spacing w:before="0" w:after="0"/>
        <w:jc w:val="both"/>
        <w:rPr>
          <w:rFonts w:ascii="新宋体" w:hAnsi="新宋体" w:eastAsia="新宋体" w:cs="微软雅黑"/>
          <w:color w:val="030303"/>
          <w:sz w:val="22"/>
          <w:szCs w:val="22"/>
        </w:rPr>
      </w:pPr>
      <w:r>
        <w:rPr>
          <w:rFonts w:hint="eastAsia" w:ascii="新宋体" w:hAnsi="新宋体" w:eastAsia="新宋体" w:cs="Times New Roman"/>
          <w:color w:val="auto"/>
          <w:sz w:val="22"/>
          <w:szCs w:val="22"/>
          <w:lang w:val="zh-TW" w:eastAsia="zh-TW"/>
        </w:rPr>
        <w:t>1、202</w:t>
      </w:r>
      <w:r>
        <w:rPr>
          <w:rFonts w:hint="eastAsia" w:ascii="新宋体" w:hAnsi="新宋体" w:eastAsia="新宋体" w:cs="Times New Roman"/>
          <w:color w:val="auto"/>
          <w:sz w:val="22"/>
          <w:szCs w:val="22"/>
          <w:lang w:val="en-US" w:eastAsia="zh-CN"/>
        </w:rPr>
        <w:t>7</w:t>
      </w:r>
      <w:r>
        <w:rPr>
          <w:rFonts w:hint="eastAsia" w:ascii="新宋体" w:hAnsi="新宋体" w:eastAsia="新宋体" w:cs="Times New Roman"/>
          <w:color w:val="auto"/>
          <w:sz w:val="22"/>
          <w:szCs w:val="22"/>
          <w:lang w:val="zh-TW" w:eastAsia="zh-TW"/>
        </w:rPr>
        <w:t>届毕业生，本科及以上学历；</w:t>
      </w:r>
    </w:p>
    <w:p w14:paraId="060FCE22">
      <w:pPr>
        <w:pStyle w:val="11"/>
        <w:numPr>
          <w:ilvl w:val="0"/>
          <w:numId w:val="2"/>
        </w:numPr>
        <w:spacing w:before="0" w:after="0"/>
        <w:jc w:val="both"/>
        <w:rPr>
          <w:rFonts w:hint="eastAsia"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eastAsia="zh-CN"/>
        </w:rPr>
        <w:t>数据类，计算机类，理工类，医学类</w:t>
      </w:r>
      <w:r>
        <w:rPr>
          <w:rFonts w:hint="eastAsia" w:ascii="新宋体" w:hAnsi="新宋体" w:eastAsia="新宋体" w:cs="Times New Roman"/>
          <w:color w:val="auto"/>
          <w:sz w:val="22"/>
          <w:szCs w:val="22"/>
          <w:lang w:val="zh-TW"/>
        </w:rPr>
        <w:t>专业；</w:t>
      </w:r>
    </w:p>
    <w:p w14:paraId="5C4B1470">
      <w:pPr>
        <w:pStyle w:val="11"/>
        <w:numPr>
          <w:ilvl w:val="0"/>
          <w:numId w:val="2"/>
        </w:numPr>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具有较强的学习能力、</w:t>
      </w:r>
      <w:r>
        <w:rPr>
          <w:rFonts w:hint="eastAsia" w:ascii="新宋体" w:hAnsi="新宋体" w:eastAsia="新宋体" w:cs="Times New Roman"/>
          <w:color w:val="auto"/>
          <w:sz w:val="22"/>
          <w:szCs w:val="22"/>
          <w:lang w:val="zh-TW"/>
        </w:rPr>
        <w:t>数据能力、</w:t>
      </w:r>
      <w:r>
        <w:rPr>
          <w:rFonts w:hint="eastAsia" w:ascii="新宋体" w:hAnsi="新宋体" w:eastAsia="新宋体" w:cs="Times New Roman"/>
          <w:color w:val="auto"/>
          <w:sz w:val="22"/>
          <w:szCs w:val="22"/>
          <w:lang w:val="zh-TW" w:eastAsia="zh-TW"/>
        </w:rPr>
        <w:t>沟通协调与抗压能力</w:t>
      </w:r>
      <w:r>
        <w:rPr>
          <w:rFonts w:hint="eastAsia" w:ascii="新宋体" w:hAnsi="新宋体" w:eastAsia="新宋体" w:cs="Times New Roman"/>
          <w:color w:val="auto"/>
          <w:sz w:val="22"/>
          <w:szCs w:val="22"/>
          <w:lang w:val="zh-TW"/>
        </w:rPr>
        <w:t>；</w:t>
      </w:r>
    </w:p>
    <w:p w14:paraId="126A966B">
      <w:pPr>
        <w:pStyle w:val="11"/>
        <w:numPr>
          <w:ilvl w:val="0"/>
          <w:numId w:val="2"/>
        </w:numPr>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具有良好的团队合作精神和较强的责任心；</w:t>
      </w:r>
    </w:p>
    <w:p w14:paraId="3B6EE195">
      <w:pPr>
        <w:pStyle w:val="11"/>
        <w:numPr>
          <w:ilvl w:val="0"/>
          <w:numId w:val="2"/>
        </w:numPr>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性格外向开朗，乐于与人接触。</w:t>
      </w:r>
    </w:p>
    <w:p w14:paraId="2BF4C349">
      <w:pPr>
        <w:pStyle w:val="11"/>
        <w:spacing w:before="0" w:after="0"/>
        <w:jc w:val="both"/>
        <w:rPr>
          <w:rFonts w:ascii="新宋体" w:hAnsi="新宋体" w:eastAsia="新宋体" w:cs="Times New Roman"/>
          <w:b/>
          <w:color w:val="auto"/>
          <w:sz w:val="22"/>
          <w:szCs w:val="22"/>
          <w:lang w:val="zh-TW" w:eastAsia="zh-TW"/>
        </w:rPr>
      </w:pPr>
    </w:p>
    <w:p w14:paraId="1031A3EF">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079089F8">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78133974">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4EE43979">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1316878D">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rPr>
        <w:t>专业技术岗位津贴、</w:t>
      </w:r>
      <w:r>
        <w:rPr>
          <w:rFonts w:hint="eastAsia" w:ascii="新宋体" w:hAnsi="新宋体" w:eastAsia="新宋体" w:cs="Times New Roman"/>
          <w:color w:val="auto"/>
          <w:sz w:val="22"/>
          <w:szCs w:val="22"/>
          <w:lang w:val="zh-TW" w:eastAsia="zh-TW"/>
        </w:rPr>
        <w:t>过年过节费、降温费、生日费、旅游激励、带薪年假、员工免费体检等；</w:t>
      </w:r>
    </w:p>
    <w:p w14:paraId="3F88AF5B">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rPr>
        <w:t>。</w:t>
      </w:r>
    </w:p>
    <w:p w14:paraId="722DD300">
      <w:pPr>
        <w:pStyle w:val="15"/>
        <w:spacing w:before="0" w:beforeAutospacing="0" w:after="0" w:afterAutospacing="0"/>
        <w:jc w:val="both"/>
        <w:rPr>
          <w:rFonts w:ascii="新宋体" w:hAnsi="新宋体" w:eastAsia="PMingLiU" w:cs="Times New Roman"/>
          <w:b/>
          <w:sz w:val="22"/>
          <w:lang w:val="zh-TW" w:eastAsia="zh-TW"/>
        </w:rPr>
      </w:pPr>
    </w:p>
    <w:p w14:paraId="78301218">
      <w:pPr>
        <w:rPr>
          <w:rFonts w:hint="eastAsia" w:ascii="新宋体" w:hAnsi="新宋体" w:eastAsia="新宋体" w:cs="Times New Roman"/>
          <w:b/>
          <w:sz w:val="22"/>
          <w:szCs w:val="22"/>
          <w:lang w:val="zh-TW" w:eastAsia="zh-TW"/>
        </w:rPr>
      </w:pPr>
      <w:r>
        <w:rPr>
          <w:rFonts w:hint="eastAsia" w:ascii="新宋体" w:hAnsi="新宋体" w:eastAsia="新宋体" w:cs="Times New Roman"/>
          <w:b/>
          <w:sz w:val="22"/>
          <w:szCs w:val="22"/>
          <w:lang w:val="zh-TW" w:eastAsia="zh-TW"/>
        </w:rPr>
        <w:br w:type="page"/>
      </w:r>
    </w:p>
    <w:p w14:paraId="52BB5B7B">
      <w:pPr>
        <w:pStyle w:val="15"/>
        <w:spacing w:before="0" w:beforeAutospacing="0" w:after="0" w:afterAutospacing="0"/>
        <w:jc w:val="both"/>
        <w:rPr>
          <w:rFonts w:hint="eastAsia" w:ascii="新宋体" w:hAnsi="新宋体" w:eastAsia="新宋体" w:cs="Times New Roman"/>
          <w:b/>
          <w:sz w:val="22"/>
          <w:szCs w:val="22"/>
          <w:lang w:eastAsia="zh-CN"/>
        </w:rPr>
      </w:pPr>
      <w:r>
        <w:rPr>
          <w:rFonts w:hint="eastAsia" w:ascii="新宋体" w:hAnsi="新宋体" w:eastAsia="新宋体" w:cs="Times New Roman"/>
          <w:b/>
          <w:sz w:val="22"/>
          <w:szCs w:val="22"/>
          <w:lang w:val="zh-TW" w:eastAsia="zh-TW"/>
        </w:rPr>
        <w:t>招聘岗位</w:t>
      </w:r>
      <w:r>
        <w:rPr>
          <w:rFonts w:hint="eastAsia" w:ascii="新宋体" w:hAnsi="新宋体" w:eastAsia="新宋体" w:cs="Times New Roman"/>
          <w:b/>
          <w:sz w:val="22"/>
          <w:szCs w:val="22"/>
          <w:lang w:val="en-US" w:eastAsia="zh-CN"/>
        </w:rPr>
        <w:t>5</w:t>
      </w:r>
      <w:r>
        <w:rPr>
          <w:rFonts w:hint="eastAsia" w:ascii="新宋体" w:hAnsi="新宋体" w:eastAsia="新宋体" w:cs="Times New Roman"/>
          <w:b/>
          <w:sz w:val="22"/>
          <w:szCs w:val="22"/>
          <w:lang w:val="zh-TW" w:eastAsia="zh-TW"/>
        </w:rPr>
        <w:t>：</w:t>
      </w:r>
      <w:r>
        <w:rPr>
          <w:rFonts w:hint="eastAsia" w:ascii="新宋体" w:hAnsi="新宋体" w:eastAsia="新宋体" w:cs="Times New Roman"/>
          <w:b/>
          <w:sz w:val="22"/>
          <w:szCs w:val="22"/>
          <w:lang w:val="zh-TW"/>
        </w:rPr>
        <w:t>2</w:t>
      </w:r>
      <w:r>
        <w:rPr>
          <w:rFonts w:hint="eastAsia" w:ascii="新宋体" w:hAnsi="新宋体" w:eastAsia="新宋体" w:cs="Times New Roman"/>
          <w:b/>
          <w:sz w:val="22"/>
          <w:szCs w:val="22"/>
          <w:lang w:val="en-US" w:eastAsia="zh-CN"/>
        </w:rPr>
        <w:t>7</w:t>
      </w:r>
      <w:r>
        <w:rPr>
          <w:rFonts w:hint="eastAsia" w:ascii="新宋体" w:hAnsi="新宋体" w:eastAsia="新宋体" w:cs="Times New Roman"/>
          <w:b/>
          <w:sz w:val="22"/>
          <w:szCs w:val="22"/>
          <w:lang w:val="zh-TW"/>
        </w:rPr>
        <w:t>届</w:t>
      </w:r>
      <w:r>
        <w:rPr>
          <w:rFonts w:hint="eastAsia" w:ascii="新宋体" w:hAnsi="新宋体" w:eastAsia="新宋体" w:cs="Times New Roman"/>
          <w:b/>
          <w:sz w:val="22"/>
          <w:szCs w:val="22"/>
          <w:lang w:val="zh-TW" w:eastAsia="zh-CN"/>
        </w:rPr>
        <w:t>广东分公司市场营销</w:t>
      </w:r>
      <w:r>
        <w:rPr>
          <w:rFonts w:hint="eastAsia" w:ascii="新宋体" w:hAnsi="新宋体" w:eastAsia="新宋体" w:cs="Times New Roman"/>
          <w:b/>
          <w:sz w:val="22"/>
          <w:szCs w:val="22"/>
          <w:lang w:val="zh-TW" w:eastAsia="zh-TW"/>
        </w:rPr>
        <w:t>管培生</w:t>
      </w:r>
    </w:p>
    <w:p w14:paraId="5EFF6DB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新宋体" w:hAnsi="新宋体" w:eastAsia="新宋体" w:cs="宋体"/>
          <w:kern w:val="0"/>
          <w:sz w:val="22"/>
        </w:rPr>
      </w:pPr>
      <w:r>
        <w:rPr>
          <w:rFonts w:hint="eastAsia" w:ascii="新宋体" w:hAnsi="新宋体" w:eastAsia="新宋体" w:cs="Times New Roman"/>
          <w:b/>
          <w:sz w:val="22"/>
          <w:lang w:val="zh-TW"/>
        </w:rPr>
        <w:t>培养方式：</w:t>
      </w:r>
      <w:r>
        <w:rPr>
          <w:rFonts w:hint="eastAsia" w:ascii="新宋体" w:hAnsi="新宋体" w:eastAsia="新宋体" w:cs="宋体"/>
          <w:kern w:val="0"/>
          <w:sz w:val="22"/>
        </w:rPr>
        <w:t>采用集中培养、轮岗实操交替的方式开展，分配至各渠道相关业务部门营销岗位进行培养及前线锻炼，学习全流程技能。制定培养计划，指定指导人、提供专项培训、持续追踪管培生成长</w:t>
      </w:r>
    </w:p>
    <w:p w14:paraId="1F20B8F7">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color w:val="auto"/>
          <w:sz w:val="22"/>
          <w:szCs w:val="22"/>
          <w:lang w:val="zh-TW" w:eastAsia="zh-TW"/>
        </w:rPr>
        <w:t>根据轮岗表现、公司需求</w:t>
      </w:r>
      <w:r>
        <w:rPr>
          <w:rFonts w:hint="eastAsia" w:ascii="新宋体" w:hAnsi="新宋体" w:eastAsia="新宋体" w:cs="Times New Roman"/>
          <w:color w:val="auto"/>
          <w:sz w:val="22"/>
          <w:szCs w:val="22"/>
          <w:lang w:val="zh-TW"/>
        </w:rPr>
        <w:t>、</w:t>
      </w:r>
      <w:r>
        <w:rPr>
          <w:rFonts w:hint="eastAsia" w:ascii="新宋体" w:hAnsi="新宋体" w:eastAsia="新宋体" w:cs="Times New Roman"/>
          <w:color w:val="auto"/>
          <w:sz w:val="22"/>
          <w:szCs w:val="22"/>
          <w:lang w:val="zh-TW" w:eastAsia="zh-TW"/>
        </w:rPr>
        <w:t>个人意愿确定</w:t>
      </w:r>
      <w:r>
        <w:rPr>
          <w:rFonts w:hint="eastAsia" w:ascii="新宋体" w:hAnsi="新宋体" w:eastAsia="新宋体" w:cs="Times New Roman"/>
          <w:color w:val="auto"/>
          <w:sz w:val="22"/>
          <w:szCs w:val="22"/>
          <w:lang w:val="zh-TW"/>
        </w:rPr>
        <w:t>定岗方向及实际工作内容。</w:t>
      </w:r>
    </w:p>
    <w:p w14:paraId="13054FB8">
      <w:pPr>
        <w:pStyle w:val="11"/>
        <w:spacing w:before="0" w:after="0"/>
        <w:jc w:val="both"/>
        <w:rPr>
          <w:rFonts w:hint="eastAsia" w:ascii="新宋体" w:hAnsi="新宋体" w:eastAsia="新宋体" w:cs="Segoe UI"/>
          <w:b/>
          <w:sz w:val="22"/>
          <w:szCs w:val="22"/>
          <w:shd w:val="clear" w:color="auto" w:fill="FFFFFF"/>
        </w:rPr>
      </w:pPr>
      <w:r>
        <w:rPr>
          <w:rFonts w:hint="eastAsia" w:ascii="新宋体" w:hAnsi="新宋体" w:eastAsia="新宋体" w:cs="Segoe UI"/>
          <w:b/>
          <w:sz w:val="22"/>
          <w:szCs w:val="22"/>
          <w:shd w:val="clear" w:color="auto" w:fill="FFFFFF"/>
        </w:rPr>
        <w:t>培养方向：</w:t>
      </w:r>
    </w:p>
    <w:p w14:paraId="6FC6AD47">
      <w:pPr>
        <w:pStyle w:val="16"/>
        <w:widowControl/>
        <w:numPr>
          <w:ilvl w:val="0"/>
          <w:numId w:val="3"/>
        </w:numPr>
        <w:ind w:firstLineChars="0"/>
        <w:jc w:val="left"/>
        <w:rPr>
          <w:rFonts w:hint="eastAsia" w:ascii="新宋体" w:hAnsi="新宋体" w:eastAsia="新宋体" w:cs="Segoe UI"/>
          <w:b/>
          <w:sz w:val="22"/>
          <w:szCs w:val="22"/>
          <w:shd w:val="clear" w:color="auto" w:fill="FFFFFF"/>
        </w:rPr>
      </w:pPr>
      <w:r>
        <w:rPr>
          <w:rFonts w:hint="eastAsia" w:ascii="新宋体" w:hAnsi="新宋体" w:eastAsia="新宋体" w:cs="Times New Roman"/>
          <w:b/>
          <w:kern w:val="0"/>
          <w:sz w:val="22"/>
        </w:rPr>
        <w:t>对公业务方向：</w:t>
      </w:r>
    </w:p>
    <w:p w14:paraId="5CB1210E">
      <w:pPr>
        <w:pStyle w:val="16"/>
        <w:widowControl/>
        <w:numPr>
          <w:ilvl w:val="0"/>
          <w:numId w:val="4"/>
        </w:numPr>
        <w:ind w:firstLineChars="0"/>
        <w:jc w:val="left"/>
        <w:rPr>
          <w:rFonts w:ascii="新宋体" w:hAnsi="新宋体" w:eastAsia="新宋体" w:cs="微软雅黑"/>
          <w:color w:val="000000"/>
          <w:kern w:val="0"/>
          <w:sz w:val="22"/>
        </w:rPr>
      </w:pPr>
      <w:r>
        <w:rPr>
          <w:rFonts w:hint="eastAsia" w:ascii="新宋体" w:hAnsi="新宋体" w:eastAsia="新宋体" w:cs="微软雅黑"/>
          <w:color w:val="000000"/>
          <w:kern w:val="0"/>
          <w:sz w:val="22"/>
        </w:rPr>
        <w:t>从事企业、政府、平台等对公客户的业务拓展和维护工作，涉及新能源、航天航空、建筑工程、船舶运输、航运、海外工程、电商、科技互联网、无人驾驶等业务。</w:t>
      </w:r>
    </w:p>
    <w:p w14:paraId="04108EFE">
      <w:pPr>
        <w:pStyle w:val="16"/>
        <w:widowControl/>
        <w:numPr>
          <w:ilvl w:val="0"/>
          <w:numId w:val="4"/>
        </w:numPr>
        <w:ind w:firstLineChars="0"/>
        <w:jc w:val="left"/>
        <w:rPr>
          <w:rFonts w:ascii="新宋体" w:hAnsi="新宋体" w:eastAsia="新宋体" w:cs="微软雅黑"/>
          <w:color w:val="000000"/>
          <w:kern w:val="0"/>
          <w:sz w:val="22"/>
        </w:rPr>
      </w:pPr>
      <w:r>
        <w:rPr>
          <w:rFonts w:hint="eastAsia" w:ascii="新宋体" w:hAnsi="新宋体" w:eastAsia="新宋体" w:cs="微软雅黑"/>
          <w:color w:val="000000"/>
          <w:kern w:val="0"/>
          <w:sz w:val="22"/>
        </w:rPr>
        <w:t>负责面向B端客户进行营销相关工作，包括营销策略设计、营销数据分析及解决方案规划等</w:t>
      </w:r>
    </w:p>
    <w:p w14:paraId="2A8BFCF8">
      <w:pPr>
        <w:widowControl/>
        <w:jc w:val="left"/>
        <w:rPr>
          <w:rFonts w:ascii="新宋体" w:hAnsi="新宋体" w:eastAsia="新宋体"/>
          <w:sz w:val="22"/>
        </w:rPr>
      </w:pPr>
      <w:r>
        <w:rPr>
          <w:rFonts w:hint="eastAsia" w:ascii="新宋体" w:hAnsi="新宋体" w:eastAsia="新宋体" w:cs="微软雅黑"/>
          <w:b/>
          <w:color w:val="000000"/>
          <w:kern w:val="0"/>
          <w:sz w:val="22"/>
        </w:rPr>
        <w:t>工作地点</w:t>
      </w:r>
      <w:r>
        <w:rPr>
          <w:rFonts w:hint="eastAsia" w:ascii="新宋体" w:hAnsi="新宋体" w:eastAsia="新宋体" w:cs="微软雅黑"/>
          <w:color w:val="000000"/>
          <w:kern w:val="0"/>
          <w:sz w:val="22"/>
        </w:rPr>
        <w:t>：</w:t>
      </w:r>
      <w:r>
        <w:rPr>
          <w:rFonts w:hint="eastAsia" w:ascii="新宋体" w:hAnsi="新宋体" w:eastAsia="新宋体"/>
          <w:sz w:val="22"/>
        </w:rPr>
        <w:t>广州市</w:t>
      </w:r>
    </w:p>
    <w:p w14:paraId="60229A35">
      <w:pPr>
        <w:widowControl/>
        <w:jc w:val="left"/>
        <w:rPr>
          <w:rFonts w:hint="eastAsia" w:ascii="新宋体" w:hAnsi="新宋体" w:eastAsia="新宋体" w:cs="Times New Roman"/>
          <w:b/>
          <w:kern w:val="0"/>
          <w:sz w:val="22"/>
          <w:lang w:eastAsia="zh-TW"/>
        </w:rPr>
      </w:pPr>
    </w:p>
    <w:p w14:paraId="08C18654">
      <w:pPr>
        <w:widowControl/>
        <w:jc w:val="left"/>
        <w:rPr>
          <w:rFonts w:ascii="新宋体" w:hAnsi="新宋体" w:eastAsia="新宋体" w:cs="微软雅黑"/>
          <w:b/>
          <w:color w:val="000000"/>
          <w:kern w:val="0"/>
          <w:sz w:val="22"/>
        </w:rPr>
      </w:pPr>
      <w:r>
        <w:rPr>
          <w:rFonts w:hint="eastAsia" w:ascii="新宋体" w:hAnsi="新宋体" w:eastAsia="新宋体" w:cs="微软雅黑"/>
          <w:b/>
          <w:color w:val="000000"/>
          <w:kern w:val="0"/>
          <w:sz w:val="22"/>
        </w:rPr>
        <w:t>（二）车商业务方向：</w:t>
      </w:r>
    </w:p>
    <w:p w14:paraId="59C6987C">
      <w:pPr>
        <w:widowControl/>
        <w:jc w:val="left"/>
        <w:rPr>
          <w:rFonts w:ascii="新宋体" w:hAnsi="新宋体" w:eastAsia="新宋体" w:cs="微软雅黑"/>
          <w:color w:val="000000"/>
          <w:kern w:val="0"/>
          <w:sz w:val="22"/>
        </w:rPr>
      </w:pPr>
      <w:r>
        <w:rPr>
          <w:rFonts w:hint="eastAsia" w:ascii="新宋体" w:hAnsi="新宋体" w:eastAsia="新宋体" w:cs="微软雅黑"/>
          <w:color w:val="000000"/>
          <w:kern w:val="0"/>
          <w:sz w:val="22"/>
        </w:rPr>
        <w:t>1.</w:t>
      </w:r>
      <w:r>
        <w:rPr>
          <w:rFonts w:ascii="新宋体" w:hAnsi="新宋体" w:eastAsia="新宋体" w:cs="微软雅黑"/>
          <w:color w:val="000000"/>
          <w:kern w:val="0"/>
          <w:sz w:val="22"/>
        </w:rPr>
        <w:t xml:space="preserve"> </w:t>
      </w:r>
      <w:r>
        <w:rPr>
          <w:rFonts w:hint="eastAsia" w:ascii="新宋体" w:hAnsi="新宋体" w:eastAsia="新宋体" w:cs="微软雅黑"/>
          <w:color w:val="000000"/>
          <w:kern w:val="0"/>
          <w:sz w:val="22"/>
        </w:rPr>
        <w:t>负责新能源车企等合作伙伴对接，推动业务发展，推动车生态等项目落地并维护业务；</w:t>
      </w:r>
    </w:p>
    <w:p w14:paraId="4D76872A">
      <w:pPr>
        <w:widowControl/>
        <w:jc w:val="left"/>
        <w:rPr>
          <w:rFonts w:ascii="新宋体" w:hAnsi="新宋体" w:eastAsia="新宋体" w:cs="微软雅黑"/>
          <w:color w:val="000000"/>
          <w:kern w:val="0"/>
          <w:sz w:val="22"/>
        </w:rPr>
      </w:pPr>
      <w:r>
        <w:rPr>
          <w:rFonts w:hint="eastAsia" w:ascii="新宋体" w:hAnsi="新宋体" w:eastAsia="新宋体" w:cs="微软雅黑"/>
          <w:color w:val="000000"/>
          <w:kern w:val="0"/>
          <w:sz w:val="22"/>
        </w:rPr>
        <w:t>2.</w:t>
      </w:r>
      <w:r>
        <w:rPr>
          <w:rFonts w:ascii="新宋体" w:hAnsi="新宋体" w:eastAsia="新宋体" w:cs="微软雅黑"/>
          <w:color w:val="000000"/>
          <w:kern w:val="0"/>
          <w:sz w:val="22"/>
        </w:rPr>
        <w:t xml:space="preserve"> </w:t>
      </w:r>
      <w:r>
        <w:rPr>
          <w:rFonts w:hint="eastAsia" w:ascii="新宋体" w:hAnsi="新宋体" w:eastAsia="新宋体" w:cs="微软雅黑"/>
          <w:color w:val="000000"/>
          <w:kern w:val="0"/>
          <w:sz w:val="22"/>
        </w:rPr>
        <w:t>负责提升所辖网点的业务绩效，全力达成网点业绩目标；</w:t>
      </w:r>
    </w:p>
    <w:p w14:paraId="6E72CAB6">
      <w:pPr>
        <w:widowControl/>
        <w:jc w:val="left"/>
        <w:rPr>
          <w:rFonts w:hint="eastAsia" w:ascii="新宋体" w:hAnsi="新宋体" w:eastAsia="新宋体" w:cs="Times New Roman"/>
          <w:b/>
          <w:kern w:val="0"/>
          <w:sz w:val="22"/>
          <w:highlight w:val="none"/>
          <w:lang w:eastAsia="zh-TW"/>
        </w:rPr>
      </w:pPr>
      <w:r>
        <w:rPr>
          <w:rFonts w:hint="eastAsia" w:ascii="新宋体" w:hAnsi="新宋体" w:eastAsia="新宋体" w:cs="微软雅黑"/>
          <w:color w:val="000000"/>
          <w:kern w:val="0"/>
          <w:sz w:val="22"/>
          <w:highlight w:val="none"/>
        </w:rPr>
        <w:t>3.</w:t>
      </w:r>
      <w:r>
        <w:rPr>
          <w:rFonts w:ascii="新宋体" w:hAnsi="新宋体" w:eastAsia="新宋体" w:cs="微软雅黑"/>
          <w:color w:val="000000"/>
          <w:kern w:val="0"/>
          <w:sz w:val="22"/>
          <w:highlight w:val="none"/>
        </w:rPr>
        <w:t xml:space="preserve"> </w:t>
      </w:r>
      <w:r>
        <w:rPr>
          <w:rFonts w:hint="eastAsia" w:ascii="新宋体" w:hAnsi="新宋体" w:eastAsia="新宋体" w:cs="微软雅黑"/>
          <w:color w:val="000000"/>
          <w:kern w:val="0"/>
          <w:sz w:val="22"/>
          <w:highlight w:val="none"/>
        </w:rPr>
        <w:t>识别并接触潜在客户，触达潜在商机。</w:t>
      </w:r>
    </w:p>
    <w:p w14:paraId="113EB3FB">
      <w:pPr>
        <w:pStyle w:val="15"/>
        <w:spacing w:before="0" w:beforeAutospacing="0" w:after="0" w:afterAutospacing="0"/>
        <w:jc w:val="both"/>
        <w:rPr>
          <w:rFonts w:ascii="新宋体" w:hAnsi="新宋体" w:eastAsia="新宋体"/>
          <w:color w:val="000000"/>
        </w:rPr>
      </w:pPr>
      <w:r>
        <w:rPr>
          <w:rFonts w:hint="eastAsia" w:ascii="新宋体" w:hAnsi="新宋体" w:eastAsia="新宋体" w:cs="Times New Roman"/>
          <w:b/>
          <w:kern w:val="0"/>
          <w:sz w:val="22"/>
          <w:highlight w:val="none"/>
        </w:rPr>
        <w:t>工作地点：</w:t>
      </w:r>
      <w:r>
        <w:rPr>
          <w:rFonts w:hint="eastAsia" w:ascii="新宋体" w:hAnsi="新宋体" w:eastAsia="新宋体"/>
          <w:sz w:val="22"/>
          <w:szCs w:val="22"/>
          <w:highlight w:val="none"/>
        </w:rPr>
        <w:t>工作地点</w:t>
      </w:r>
      <w:r>
        <w:rPr>
          <w:rFonts w:hint="eastAsia" w:ascii="新宋体" w:hAnsi="新宋体" w:eastAsia="新宋体"/>
          <w:sz w:val="22"/>
          <w:szCs w:val="22"/>
          <w:highlight w:val="none"/>
          <w:lang w:eastAsia="zh-CN"/>
        </w:rPr>
        <w:t>广东省</w:t>
      </w:r>
      <w:r>
        <w:rPr>
          <w:rFonts w:hint="eastAsia" w:ascii="新宋体" w:hAnsi="新宋体" w:eastAsia="新宋体"/>
          <w:sz w:val="22"/>
          <w:szCs w:val="22"/>
        </w:rPr>
        <w:t>。（除东莞、佛山、深圳外），可根据学生意向及各</w:t>
      </w:r>
      <w:r>
        <w:rPr>
          <w:rFonts w:hint="eastAsia" w:ascii="新宋体" w:hAnsi="新宋体" w:eastAsia="新宋体"/>
          <w:sz w:val="22"/>
          <w:szCs w:val="22"/>
          <w:lang w:eastAsia="zh-CN"/>
        </w:rPr>
        <w:t>机构</w:t>
      </w:r>
      <w:r>
        <w:rPr>
          <w:rFonts w:hint="eastAsia" w:ascii="新宋体" w:hAnsi="新宋体" w:eastAsia="新宋体"/>
          <w:sz w:val="22"/>
          <w:szCs w:val="22"/>
        </w:rPr>
        <w:t>需求分配至省内</w:t>
      </w:r>
      <w:r>
        <w:rPr>
          <w:rFonts w:hint="eastAsia" w:ascii="新宋体" w:hAnsi="新宋体" w:eastAsia="新宋体"/>
          <w:sz w:val="22"/>
          <w:szCs w:val="22"/>
          <w:lang w:eastAsia="zh-CN"/>
        </w:rPr>
        <w:t>机构</w:t>
      </w:r>
      <w:r>
        <w:rPr>
          <w:rFonts w:hint="eastAsia" w:ascii="新宋体" w:hAnsi="新宋体" w:eastAsia="新宋体"/>
          <w:sz w:val="22"/>
          <w:szCs w:val="22"/>
        </w:rPr>
        <w:t>定向培养。</w:t>
      </w:r>
    </w:p>
    <w:p w14:paraId="172542DD">
      <w:pPr>
        <w:widowControl/>
        <w:jc w:val="left"/>
        <w:rPr>
          <w:rFonts w:ascii="新宋体" w:hAnsi="新宋体" w:eastAsia="新宋体" w:cs="微软雅黑"/>
          <w:color w:val="030303"/>
          <w:kern w:val="0"/>
          <w:sz w:val="22"/>
          <w:highlight w:val="red"/>
        </w:rPr>
      </w:pPr>
    </w:p>
    <w:p w14:paraId="1FE6BC91">
      <w:pPr>
        <w:pStyle w:val="11"/>
        <w:spacing w:before="0" w:after="0"/>
        <w:jc w:val="both"/>
        <w:rPr>
          <w:rFonts w:ascii="新宋体" w:hAnsi="新宋体" w:eastAsia="新宋体" w:cs="Times New Roman"/>
          <w:color w:val="auto"/>
          <w:sz w:val="22"/>
          <w:szCs w:val="22"/>
        </w:rPr>
      </w:pPr>
    </w:p>
    <w:p w14:paraId="3AF93E4D">
      <w:pPr>
        <w:pStyle w:val="11"/>
        <w:spacing w:before="0" w:after="0"/>
        <w:jc w:val="both"/>
        <w:rPr>
          <w:rFonts w:ascii="新宋体" w:hAnsi="新宋体" w:eastAsia="新宋体"/>
          <w:sz w:val="22"/>
          <w:szCs w:val="22"/>
          <w:shd w:val="clear" w:color="auto" w:fill="FFFFFF"/>
        </w:rPr>
      </w:pPr>
      <w:r>
        <w:rPr>
          <w:rFonts w:hint="eastAsia" w:ascii="新宋体" w:hAnsi="新宋体" w:eastAsia="新宋体"/>
          <w:sz w:val="22"/>
          <w:szCs w:val="22"/>
          <w:shd w:val="clear" w:color="auto" w:fill="FFFFFF"/>
        </w:rPr>
        <w:t>任职资格：</w:t>
      </w:r>
    </w:p>
    <w:p w14:paraId="0A5C3A3A">
      <w:pPr>
        <w:pStyle w:val="11"/>
        <w:spacing w:before="0" w:after="0"/>
        <w:jc w:val="both"/>
        <w:rPr>
          <w:rFonts w:ascii="新宋体" w:hAnsi="新宋体" w:eastAsia="新宋体"/>
          <w:sz w:val="22"/>
          <w:szCs w:val="22"/>
          <w:shd w:val="clear" w:color="auto" w:fill="FFFFFF"/>
        </w:rPr>
      </w:pPr>
      <w:r>
        <w:rPr>
          <w:rFonts w:hint="eastAsia" w:ascii="新宋体" w:hAnsi="新宋体" w:eastAsia="新宋体"/>
          <w:sz w:val="22"/>
          <w:szCs w:val="22"/>
          <w:shd w:val="clear" w:color="auto" w:fill="FFFFFF"/>
        </w:rPr>
        <w:t>1、</w:t>
      </w:r>
      <w:r>
        <w:rPr>
          <w:rFonts w:hint="eastAsia" w:ascii="新宋体" w:hAnsi="新宋体" w:eastAsia="新宋体"/>
          <w:sz w:val="22"/>
          <w:szCs w:val="22"/>
          <w:shd w:val="clear" w:color="auto" w:fill="FFFFFF"/>
          <w:lang w:eastAsia="zh-CN"/>
        </w:rPr>
        <w:t>202</w:t>
      </w:r>
      <w:r>
        <w:rPr>
          <w:rFonts w:hint="eastAsia" w:ascii="新宋体" w:hAnsi="新宋体" w:eastAsia="新宋体"/>
          <w:sz w:val="22"/>
          <w:szCs w:val="22"/>
          <w:shd w:val="clear" w:color="auto" w:fill="FFFFFF"/>
          <w:lang w:val="en-US" w:eastAsia="zh-CN"/>
        </w:rPr>
        <w:t>7</w:t>
      </w:r>
      <w:r>
        <w:rPr>
          <w:rFonts w:hint="eastAsia" w:ascii="新宋体" w:hAnsi="新宋体" w:eastAsia="新宋体"/>
          <w:sz w:val="22"/>
          <w:szCs w:val="22"/>
          <w:shd w:val="clear" w:color="auto" w:fill="FFFFFF"/>
        </w:rPr>
        <w:t>届毕业生，本科及以上学历；</w:t>
      </w:r>
    </w:p>
    <w:p w14:paraId="0A8EC9A3">
      <w:pPr>
        <w:pStyle w:val="11"/>
        <w:spacing w:before="0" w:after="0"/>
        <w:jc w:val="both"/>
        <w:rPr>
          <w:rFonts w:hint="eastAsia" w:ascii="新宋体" w:hAnsi="新宋体" w:eastAsia="新宋体"/>
          <w:sz w:val="22"/>
          <w:szCs w:val="22"/>
          <w:shd w:val="clear" w:color="auto" w:fill="FFFFFF"/>
          <w:lang w:eastAsia="zh-CN"/>
        </w:rPr>
      </w:pPr>
      <w:r>
        <w:rPr>
          <w:rFonts w:hint="eastAsia" w:ascii="新宋体" w:hAnsi="新宋体" w:eastAsia="新宋体"/>
          <w:sz w:val="22"/>
          <w:szCs w:val="22"/>
          <w:shd w:val="clear" w:color="auto" w:fill="FFFFFF"/>
        </w:rPr>
        <w:t>2、</w:t>
      </w:r>
      <w:r>
        <w:rPr>
          <w:rStyle w:val="18"/>
          <w:rFonts w:hint="eastAsia" w:ascii="新宋体" w:hAnsi="新宋体" w:eastAsia="新宋体"/>
          <w:sz w:val="22"/>
          <w:szCs w:val="22"/>
        </w:rPr>
        <w:t>数据类、</w:t>
      </w:r>
      <w:r>
        <w:rPr>
          <w:rStyle w:val="18"/>
          <w:rFonts w:hint="eastAsia" w:ascii="新宋体" w:hAnsi="新宋体" w:eastAsia="新宋体"/>
          <w:sz w:val="22"/>
          <w:szCs w:val="22"/>
          <w:lang w:eastAsia="zh-CN"/>
        </w:rPr>
        <w:t>理工类，</w:t>
      </w:r>
      <w:r>
        <w:rPr>
          <w:rFonts w:hint="eastAsia" w:ascii="新宋体" w:hAnsi="新宋体" w:eastAsia="新宋体" w:cs="Times New Roman"/>
          <w:color w:val="auto"/>
          <w:sz w:val="22"/>
          <w:szCs w:val="22"/>
          <w:lang w:val="zh-TW"/>
        </w:rPr>
        <w:t>营销类、金融保险类</w:t>
      </w:r>
      <w:r>
        <w:rPr>
          <w:rFonts w:hint="eastAsia" w:ascii="新宋体" w:hAnsi="新宋体" w:eastAsia="新宋体" w:cs="Times New Roman"/>
          <w:color w:val="auto"/>
          <w:sz w:val="22"/>
          <w:szCs w:val="22"/>
          <w:lang w:val="zh-TW" w:eastAsia="zh-CN"/>
        </w:rPr>
        <w:t>，医学类</w:t>
      </w:r>
      <w:r>
        <w:rPr>
          <w:rFonts w:hint="eastAsia" w:ascii="新宋体" w:hAnsi="新宋体" w:eastAsia="新宋体" w:cs="Times New Roman"/>
          <w:color w:val="auto"/>
          <w:sz w:val="22"/>
          <w:szCs w:val="22"/>
          <w:lang w:val="zh-TW"/>
        </w:rPr>
        <w:t>专业</w:t>
      </w:r>
      <w:r>
        <w:rPr>
          <w:rFonts w:hint="eastAsia" w:ascii="新宋体" w:hAnsi="新宋体" w:eastAsia="新宋体" w:cs="Times New Roman"/>
          <w:color w:val="auto"/>
          <w:sz w:val="22"/>
          <w:szCs w:val="22"/>
          <w:lang w:val="zh-TW" w:eastAsia="zh-CN"/>
        </w:rPr>
        <w:t>；</w:t>
      </w:r>
    </w:p>
    <w:p w14:paraId="3F8E1444">
      <w:pPr>
        <w:pStyle w:val="11"/>
        <w:spacing w:before="0" w:after="0"/>
        <w:jc w:val="both"/>
        <w:rPr>
          <w:rFonts w:ascii="新宋体" w:hAnsi="新宋体" w:eastAsia="新宋体"/>
          <w:sz w:val="22"/>
          <w:szCs w:val="22"/>
          <w:shd w:val="clear" w:color="auto" w:fill="FFFFFF"/>
        </w:rPr>
      </w:pPr>
      <w:r>
        <w:rPr>
          <w:rFonts w:hint="eastAsia" w:ascii="新宋体" w:hAnsi="新宋体" w:eastAsia="新宋体"/>
          <w:sz w:val="22"/>
          <w:szCs w:val="22"/>
          <w:shd w:val="clear" w:color="auto" w:fill="FFFFFF"/>
          <w:lang w:val="en-US" w:eastAsia="zh-CN"/>
        </w:rPr>
        <w:t>3</w:t>
      </w:r>
      <w:r>
        <w:rPr>
          <w:rFonts w:hint="eastAsia" w:ascii="新宋体" w:hAnsi="新宋体" w:eastAsia="新宋体"/>
          <w:sz w:val="22"/>
          <w:szCs w:val="22"/>
          <w:shd w:val="clear" w:color="auto" w:fill="FFFFFF"/>
        </w:rPr>
        <w:t xml:space="preserve">、具有较强的的学习能力、沟通协调能力与抗压能力； </w:t>
      </w:r>
    </w:p>
    <w:p w14:paraId="589E4DCD">
      <w:pPr>
        <w:pStyle w:val="11"/>
        <w:spacing w:before="0" w:after="0"/>
        <w:jc w:val="both"/>
        <w:rPr>
          <w:rFonts w:ascii="新宋体" w:hAnsi="新宋体" w:eastAsia="新宋体"/>
          <w:sz w:val="22"/>
          <w:szCs w:val="22"/>
          <w:shd w:val="clear" w:color="auto" w:fill="FFFFFF"/>
        </w:rPr>
      </w:pPr>
      <w:r>
        <w:rPr>
          <w:rFonts w:hint="eastAsia" w:ascii="新宋体" w:hAnsi="新宋体" w:eastAsia="新宋体"/>
          <w:sz w:val="22"/>
          <w:szCs w:val="22"/>
          <w:shd w:val="clear" w:color="auto" w:fill="FFFFFF"/>
          <w:lang w:val="en-US" w:eastAsia="zh-CN"/>
        </w:rPr>
        <w:t>4</w:t>
      </w:r>
      <w:r>
        <w:rPr>
          <w:rFonts w:hint="eastAsia" w:ascii="新宋体" w:hAnsi="新宋体" w:eastAsia="新宋体"/>
          <w:sz w:val="22"/>
          <w:szCs w:val="22"/>
          <w:shd w:val="clear" w:color="auto" w:fill="FFFFFF"/>
        </w:rPr>
        <w:t xml:space="preserve">、性格外向开朗，具有良好的团队合作精神和较强的责任心； </w:t>
      </w:r>
    </w:p>
    <w:p w14:paraId="52F68C23">
      <w:pPr>
        <w:pStyle w:val="11"/>
        <w:spacing w:before="0" w:after="0"/>
        <w:jc w:val="both"/>
        <w:rPr>
          <w:rFonts w:hint="eastAsia" w:ascii="新宋体" w:hAnsi="新宋体" w:eastAsia="新宋体"/>
          <w:sz w:val="22"/>
          <w:szCs w:val="22"/>
          <w:shd w:val="clear" w:color="auto" w:fill="FFFFFF"/>
          <w:lang w:eastAsia="zh-CN"/>
        </w:rPr>
      </w:pPr>
      <w:r>
        <w:rPr>
          <w:rFonts w:hint="eastAsia" w:ascii="新宋体" w:hAnsi="新宋体" w:eastAsia="新宋体"/>
          <w:sz w:val="22"/>
          <w:szCs w:val="22"/>
          <w:shd w:val="clear" w:color="auto" w:fill="FFFFFF"/>
          <w:lang w:val="en-US" w:eastAsia="zh-CN"/>
        </w:rPr>
        <w:t>5</w:t>
      </w:r>
      <w:r>
        <w:rPr>
          <w:rFonts w:hint="eastAsia" w:ascii="新宋体" w:hAnsi="新宋体" w:eastAsia="新宋体"/>
          <w:sz w:val="22"/>
          <w:szCs w:val="22"/>
          <w:shd w:val="clear" w:color="auto" w:fill="FFFFFF"/>
        </w:rPr>
        <w:t>、有挑战高薪的欲望</w:t>
      </w:r>
      <w:r>
        <w:rPr>
          <w:rFonts w:hint="eastAsia" w:ascii="新宋体" w:hAnsi="新宋体" w:eastAsia="新宋体"/>
          <w:sz w:val="22"/>
          <w:szCs w:val="22"/>
          <w:shd w:val="clear" w:color="auto" w:fill="FFFFFF"/>
          <w:lang w:eastAsia="zh-CN"/>
        </w:rPr>
        <w:t>；</w:t>
      </w:r>
    </w:p>
    <w:p w14:paraId="02E62339">
      <w:pPr>
        <w:pStyle w:val="11"/>
        <w:spacing w:before="0" w:after="0"/>
        <w:jc w:val="both"/>
        <w:rPr>
          <w:rFonts w:hint="eastAsia" w:ascii="新宋体" w:hAnsi="新宋体" w:eastAsia="新宋体"/>
          <w:sz w:val="22"/>
          <w:szCs w:val="22"/>
          <w:shd w:val="clear" w:color="auto" w:fill="FFFFFF"/>
          <w:lang w:val="en-US" w:eastAsia="zh-CN"/>
        </w:rPr>
      </w:pPr>
      <w:r>
        <w:rPr>
          <w:rFonts w:hint="eastAsia" w:ascii="新宋体" w:hAnsi="新宋体" w:eastAsia="新宋体"/>
          <w:sz w:val="22"/>
          <w:szCs w:val="22"/>
          <w:shd w:val="clear" w:color="auto" w:fill="FFFFFF"/>
          <w:lang w:val="en-US" w:eastAsia="zh-CN"/>
        </w:rPr>
        <w:t>6、有市场营销实习经验的为佳。</w:t>
      </w:r>
    </w:p>
    <w:p w14:paraId="0360906D">
      <w:pPr>
        <w:pStyle w:val="11"/>
        <w:spacing w:before="0" w:after="0"/>
        <w:jc w:val="both"/>
        <w:rPr>
          <w:rFonts w:hint="eastAsia" w:ascii="新宋体" w:hAnsi="新宋体" w:eastAsia="新宋体"/>
          <w:sz w:val="22"/>
          <w:szCs w:val="22"/>
          <w:shd w:val="clear" w:color="auto" w:fill="FFFFFF"/>
          <w:lang w:val="en-US" w:eastAsia="zh-CN"/>
        </w:rPr>
      </w:pPr>
    </w:p>
    <w:p w14:paraId="0D83DBC9">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1108E239">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593AB560">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54513355">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6CB19133">
      <w:pPr>
        <w:pStyle w:val="11"/>
        <w:spacing w:before="0" w:after="0"/>
        <w:jc w:val="both"/>
        <w:rPr>
          <w:rFonts w:hint="eastAsia" w:ascii="新宋体" w:hAnsi="新宋体" w:eastAsia="新宋体" w:cs="Times New Roman"/>
          <w:color w:val="auto"/>
          <w:sz w:val="22"/>
          <w:szCs w:val="22"/>
          <w:lang w:val="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、过年过节费、降温费、生日费、旅游激励、带薪年假、员工免费体检等</w:t>
      </w:r>
      <w:r>
        <w:rPr>
          <w:rFonts w:hint="eastAsia" w:ascii="新宋体" w:hAnsi="新宋体" w:eastAsia="新宋体" w:cs="Times New Roman"/>
          <w:color w:val="auto"/>
          <w:sz w:val="22"/>
          <w:szCs w:val="22"/>
          <w:lang w:val="zh-TW"/>
        </w:rPr>
        <w:t>。</w:t>
      </w:r>
    </w:p>
    <w:p w14:paraId="5C8186B2">
      <w:pPr>
        <w:pStyle w:val="11"/>
        <w:spacing w:before="0" w:after="0"/>
        <w:jc w:val="both"/>
        <w:rPr>
          <w:rFonts w:hint="eastAsia" w:ascii="新宋体" w:hAnsi="新宋体" w:eastAsia="新宋体" w:cs="Times New Roman"/>
          <w:color w:val="auto"/>
          <w:sz w:val="22"/>
          <w:szCs w:val="22"/>
          <w:lang w:val="zh-TW"/>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eastAsia="zh-CN"/>
        </w:rPr>
        <w:t>。</w:t>
      </w:r>
    </w:p>
    <w:p w14:paraId="78B508C0">
      <w:pPr>
        <w:pStyle w:val="11"/>
        <w:spacing w:before="0" w:after="0"/>
        <w:jc w:val="both"/>
        <w:rPr>
          <w:rFonts w:hint="eastAsia" w:ascii="新宋体" w:hAnsi="新宋体" w:eastAsia="新宋体" w:cs="Times New Roman"/>
          <w:color w:val="auto"/>
          <w:sz w:val="22"/>
          <w:szCs w:val="22"/>
          <w:lang w:val="zh-TW"/>
        </w:rPr>
      </w:pPr>
    </w:p>
    <w:p w14:paraId="007E8E71">
      <w:pPr>
        <w:pStyle w:val="11"/>
        <w:spacing w:before="0" w:after="0"/>
        <w:jc w:val="both"/>
        <w:rPr>
          <w:rFonts w:hint="eastAsia" w:ascii="新宋体" w:hAnsi="新宋体" w:eastAsia="新宋体" w:cs="Times New Roman"/>
          <w:color w:val="auto"/>
          <w:sz w:val="22"/>
          <w:szCs w:val="22"/>
          <w:lang w:val="zh-TW"/>
        </w:rPr>
      </w:pPr>
    </w:p>
    <w:p w14:paraId="696E24FD">
      <w:pPr>
        <w:rPr>
          <w:rFonts w:hint="eastAsia" w:ascii="新宋体" w:hAnsi="新宋体" w:eastAsia="新宋体" w:cs="Times New Roman"/>
          <w:b/>
          <w:sz w:val="22"/>
          <w:lang w:val="zh-TW" w:eastAsia="zh-TW"/>
        </w:rPr>
      </w:pPr>
      <w:r>
        <w:rPr>
          <w:rFonts w:hint="eastAsia" w:ascii="新宋体" w:hAnsi="新宋体" w:eastAsia="新宋体" w:cs="Times New Roman"/>
          <w:b/>
          <w:sz w:val="22"/>
          <w:lang w:val="zh-TW" w:eastAsia="zh-TW"/>
        </w:rPr>
        <w:br w:type="page"/>
      </w:r>
    </w:p>
    <w:p w14:paraId="501B59C1">
      <w:pPr>
        <w:pStyle w:val="15"/>
        <w:spacing w:before="0" w:beforeAutospacing="0" w:after="0" w:afterAutospacing="0"/>
        <w:jc w:val="both"/>
        <w:rPr>
          <w:rFonts w:hint="default" w:ascii="新宋体" w:hAnsi="新宋体" w:eastAsia="新宋体" w:cs="Times New Roman"/>
          <w:b/>
          <w:sz w:val="22"/>
          <w:highlight w:val="yellow"/>
          <w:lang w:val="en-US" w:eastAsia="zh-CN"/>
        </w:rPr>
      </w:pPr>
      <w:r>
        <w:rPr>
          <w:rFonts w:hint="eastAsia" w:ascii="新宋体" w:hAnsi="新宋体" w:eastAsia="新宋体" w:cs="Times New Roman"/>
          <w:b/>
          <w:sz w:val="22"/>
          <w:lang w:val="zh-TW" w:eastAsia="zh-TW"/>
        </w:rPr>
        <w:t>招聘岗位</w:t>
      </w:r>
      <w:r>
        <w:rPr>
          <w:rFonts w:hint="eastAsia" w:ascii="新宋体" w:hAnsi="新宋体" w:eastAsia="新宋体" w:cs="Times New Roman"/>
          <w:b/>
          <w:sz w:val="22"/>
          <w:lang w:val="en-US" w:eastAsia="zh-CN"/>
        </w:rPr>
        <w:t>6</w:t>
      </w:r>
      <w:r>
        <w:rPr>
          <w:rFonts w:hint="eastAsia" w:ascii="新宋体" w:hAnsi="新宋体" w:eastAsia="新宋体" w:cs="Times New Roman"/>
          <w:b/>
          <w:sz w:val="22"/>
          <w:lang w:val="zh-TW" w:eastAsia="zh-TW"/>
        </w:rPr>
        <w:t>：</w:t>
      </w:r>
      <w:r>
        <w:rPr>
          <w:rFonts w:hint="eastAsia" w:ascii="新宋体" w:hAnsi="新宋体" w:eastAsia="新宋体" w:cs="Times New Roman"/>
          <w:b/>
          <w:sz w:val="22"/>
          <w:lang w:val="zh-TW"/>
        </w:rPr>
        <w:t>2</w:t>
      </w:r>
      <w:r>
        <w:rPr>
          <w:rFonts w:hint="eastAsia" w:ascii="新宋体" w:hAnsi="新宋体" w:eastAsia="新宋体" w:cs="Times New Roman"/>
          <w:b/>
          <w:sz w:val="22"/>
          <w:lang w:val="en-US" w:eastAsia="zh-CN"/>
        </w:rPr>
        <w:t>7</w:t>
      </w:r>
      <w:r>
        <w:rPr>
          <w:rFonts w:hint="eastAsia" w:ascii="新宋体" w:hAnsi="新宋体" w:eastAsia="新宋体" w:cs="Times New Roman"/>
          <w:b/>
          <w:sz w:val="22"/>
          <w:lang w:val="zh-TW"/>
        </w:rPr>
        <w:t>届</w:t>
      </w:r>
      <w:r>
        <w:rPr>
          <w:rFonts w:hint="eastAsia" w:ascii="新宋体" w:hAnsi="新宋体" w:eastAsia="新宋体" w:cs="Times New Roman"/>
          <w:b/>
          <w:sz w:val="22"/>
          <w:lang w:val="zh-TW" w:eastAsia="zh-CN"/>
        </w:rPr>
        <w:t>广东分公司农学</w:t>
      </w:r>
      <w:r>
        <w:rPr>
          <w:rFonts w:hint="eastAsia" w:ascii="新宋体" w:hAnsi="新宋体" w:eastAsia="新宋体" w:cs="Times New Roman"/>
          <w:b/>
          <w:sz w:val="22"/>
          <w:lang w:val="zh-TW" w:eastAsia="zh-TW"/>
        </w:rPr>
        <w:t>管培生</w:t>
      </w:r>
    </w:p>
    <w:p w14:paraId="1E20CF42">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工作城市：</w:t>
      </w:r>
      <w:r>
        <w:rPr>
          <w:rFonts w:hint="eastAsia" w:ascii="新宋体" w:hAnsi="新宋体" w:eastAsia="新宋体" w:cs="Times New Roman"/>
          <w:color w:val="auto"/>
          <w:sz w:val="22"/>
          <w:szCs w:val="22"/>
          <w:lang w:val="zh-TW" w:eastAsia="zh-TW"/>
        </w:rPr>
        <w:t>根据个人意向工作地，分配至省内各支公司定向培养</w:t>
      </w:r>
    </w:p>
    <w:p w14:paraId="6C94B7A7">
      <w:pPr>
        <w:pStyle w:val="11"/>
        <w:spacing w:before="0" w:after="0"/>
        <w:jc w:val="both"/>
        <w:rPr>
          <w:rFonts w:ascii="新宋体" w:hAnsi="新宋体" w:eastAsia="新宋体" w:cs="微软雅黑"/>
          <w:color w:val="000000" w:themeColor="text1"/>
          <w:sz w:val="22"/>
          <w:szCs w:val="22"/>
          <w:highlight w:val="none"/>
          <w14:textFill>
            <w14:solidFill>
              <w14:schemeClr w14:val="tx1"/>
            </w14:solidFill>
          </w14:textFill>
        </w:rPr>
      </w:pPr>
      <w:r>
        <w:rPr>
          <w:rFonts w:hint="eastAsia" w:ascii="新宋体" w:hAnsi="新宋体" w:eastAsia="新宋体" w:cs="Times New Roman"/>
          <w:b/>
          <w:color w:val="auto"/>
          <w:sz w:val="22"/>
          <w:szCs w:val="22"/>
          <w:lang w:val="zh-TW" w:eastAsia="zh-TW"/>
        </w:rPr>
        <w:t>工作地点</w:t>
      </w:r>
      <w:r>
        <w:rPr>
          <w:rFonts w:hint="eastAsia" w:ascii="新宋体" w:hAnsi="新宋体" w:eastAsia="新宋体" w:cs="Times New Roman"/>
          <w:color w:val="auto"/>
          <w:sz w:val="22"/>
          <w:szCs w:val="22"/>
          <w:highlight w:val="none"/>
          <w:lang w:val="zh-TW" w:eastAsia="zh-TW"/>
        </w:rPr>
        <w:t>：</w:t>
      </w:r>
      <w:r>
        <w:rPr>
          <w:rFonts w:hint="eastAsia" w:ascii="新宋体" w:hAnsi="新宋体" w:eastAsia="新宋体" w:cs="Times New Roman"/>
          <w:color w:val="auto"/>
          <w:sz w:val="22"/>
          <w:szCs w:val="22"/>
          <w:highlight w:val="none"/>
          <w:lang w:val="zh-TW" w:eastAsia="zh-CN"/>
        </w:rPr>
        <w:t>工作地点为广州市，后续</w:t>
      </w:r>
      <w:r>
        <w:rPr>
          <w:rFonts w:hint="eastAsia" w:ascii="新宋体" w:hAnsi="新宋体" w:eastAsia="新宋体" w:cs="微软雅黑"/>
          <w:color w:val="000000" w:themeColor="text1"/>
          <w:sz w:val="22"/>
          <w:szCs w:val="22"/>
          <w:highlight w:val="none"/>
          <w14:textFill>
            <w14:solidFill>
              <w14:schemeClr w14:val="tx1"/>
            </w14:solidFill>
          </w14:textFill>
        </w:rPr>
        <w:t>根据培养计划 分公司培训后 按需分配三级机构轮岗锻炼</w:t>
      </w:r>
    </w:p>
    <w:p w14:paraId="22B3C398">
      <w:pPr>
        <w:widowControl/>
        <w:shd w:val="clear" w:color="auto" w:fill="FFFFFF"/>
        <w:jc w:val="left"/>
        <w:rPr>
          <w:rFonts w:ascii="新宋体" w:hAnsi="新宋体" w:eastAsia="新宋体" w:cs="宋体"/>
          <w:color w:val="000000"/>
          <w:kern w:val="0"/>
          <w:sz w:val="22"/>
        </w:rPr>
      </w:pPr>
      <w:r>
        <w:rPr>
          <w:rFonts w:hint="eastAsia" w:ascii="新宋体" w:hAnsi="新宋体" w:eastAsia="新宋体" w:cs="Times New Roman"/>
          <w:b/>
          <w:sz w:val="22"/>
          <w:lang w:val="zh-TW" w:eastAsia="zh-TW"/>
        </w:rPr>
        <w:t>培养目标：</w:t>
      </w:r>
      <w:r>
        <w:rPr>
          <w:rFonts w:hint="eastAsia" w:ascii="新宋体" w:hAnsi="新宋体" w:eastAsia="新宋体" w:cs="宋体"/>
          <w:color w:val="000000"/>
          <w:kern w:val="0"/>
          <w:sz w:val="22"/>
        </w:rPr>
        <w:t>成为未来销售管理</w:t>
      </w:r>
      <w:r>
        <w:rPr>
          <w:rFonts w:hint="eastAsia" w:ascii="新宋体" w:hAnsi="新宋体" w:eastAsia="新宋体" w:cs="宋体"/>
          <w:color w:val="000000"/>
          <w:kern w:val="0"/>
          <w:sz w:val="22"/>
          <w:lang w:eastAsia="zh-CN"/>
        </w:rPr>
        <w:t>和数据类人才，</w:t>
      </w:r>
      <w:r>
        <w:rPr>
          <w:rFonts w:hint="eastAsia" w:ascii="新宋体" w:hAnsi="新宋体" w:eastAsia="新宋体" w:cs="宋体"/>
          <w:color w:val="000000"/>
          <w:kern w:val="0"/>
          <w:sz w:val="22"/>
        </w:rPr>
        <w:t>作为团队经理、销售总监的人才储备</w:t>
      </w:r>
    </w:p>
    <w:p w14:paraId="77C54FDE">
      <w:pPr>
        <w:widowControl/>
        <w:shd w:val="clear" w:color="auto" w:fill="FFFFFF"/>
        <w:jc w:val="left"/>
        <w:rPr>
          <w:rFonts w:ascii="新宋体" w:hAnsi="新宋体" w:eastAsia="新宋体" w:cs="宋体"/>
          <w:color w:val="000000"/>
          <w:kern w:val="0"/>
          <w:sz w:val="22"/>
        </w:rPr>
      </w:pPr>
      <w:r>
        <w:rPr>
          <w:rFonts w:hint="eastAsia" w:ascii="新宋体" w:hAnsi="新宋体" w:eastAsia="新宋体" w:cs="宋体"/>
          <w:b/>
          <w:bCs/>
          <w:color w:val="000000"/>
          <w:kern w:val="0"/>
          <w:sz w:val="22"/>
        </w:rPr>
        <w:t>培养方向</w:t>
      </w:r>
      <w:r>
        <w:rPr>
          <w:rFonts w:hint="eastAsia" w:ascii="新宋体" w:hAnsi="新宋体" w:eastAsia="新宋体" w:cs="宋体"/>
          <w:color w:val="000000"/>
          <w:kern w:val="0"/>
          <w:sz w:val="22"/>
        </w:rPr>
        <w:t>：</w:t>
      </w:r>
    </w:p>
    <w:p w14:paraId="434B9C58">
      <w:pPr>
        <w:widowControl/>
        <w:shd w:val="clear" w:color="auto" w:fill="FFFFFF"/>
        <w:jc w:val="left"/>
        <w:rPr>
          <w:rFonts w:hint="eastAsia" w:ascii="新宋体" w:hAnsi="新宋体" w:eastAsia="新宋体" w:cs="宋体"/>
          <w:color w:val="000000"/>
          <w:kern w:val="0"/>
          <w:sz w:val="22"/>
          <w:highlight w:val="none"/>
        </w:rPr>
      </w:pPr>
      <w:r>
        <w:rPr>
          <w:rFonts w:hint="eastAsia" w:ascii="新宋体" w:hAnsi="新宋体" w:eastAsia="新宋体" w:cs="宋体"/>
          <w:color w:val="000000"/>
          <w:kern w:val="0"/>
          <w:sz w:val="22"/>
        </w:rPr>
        <w:t>农险渠道：</w:t>
      </w:r>
      <w:r>
        <w:rPr>
          <w:rFonts w:hint="eastAsia" w:ascii="新宋体" w:hAnsi="新宋体" w:eastAsia="新宋体" w:cs="宋体"/>
          <w:color w:val="000000"/>
          <w:kern w:val="0"/>
          <w:sz w:val="22"/>
          <w:highlight w:val="none"/>
          <w:shd w:val="clear" w:color="auto" w:fill="FFFFFF"/>
        </w:rPr>
        <w:t>负责所辖地区农险服务</w:t>
      </w:r>
      <w:r>
        <w:rPr>
          <w:rFonts w:hint="eastAsia" w:ascii="新宋体" w:hAnsi="新宋体" w:eastAsia="新宋体" w:cs="宋体"/>
          <w:color w:val="000000"/>
          <w:kern w:val="0"/>
          <w:sz w:val="22"/>
          <w:highlight w:val="none"/>
          <w:shd w:val="clear" w:color="auto" w:fill="FFFFFF"/>
          <w:lang w:eastAsia="zh-CN"/>
        </w:rPr>
        <w:t>和储备调度，成本等</w:t>
      </w:r>
      <w:r>
        <w:rPr>
          <w:rFonts w:hint="eastAsia" w:ascii="新宋体" w:hAnsi="新宋体" w:eastAsia="新宋体" w:cs="宋体"/>
          <w:color w:val="000000"/>
          <w:kern w:val="0"/>
          <w:sz w:val="22"/>
          <w:highlight w:val="none"/>
          <w:shd w:val="clear" w:color="auto" w:fill="FFFFFF"/>
        </w:rPr>
        <w:t>工作，</w:t>
      </w:r>
      <w:r>
        <w:rPr>
          <w:rFonts w:hint="eastAsia" w:ascii="新宋体" w:hAnsi="新宋体" w:eastAsia="新宋体" w:cs="宋体"/>
          <w:color w:val="000000"/>
          <w:kern w:val="0"/>
          <w:sz w:val="22"/>
          <w:highlight w:val="none"/>
          <w:shd w:val="clear" w:color="auto" w:fill="FFFFFF"/>
          <w:lang w:eastAsia="zh-CN"/>
        </w:rPr>
        <w:t>带动队伍</w:t>
      </w:r>
      <w:r>
        <w:rPr>
          <w:rFonts w:hint="eastAsia" w:ascii="新宋体" w:hAnsi="新宋体" w:eastAsia="新宋体" w:cs="宋体"/>
          <w:color w:val="000000"/>
          <w:kern w:val="0"/>
          <w:sz w:val="22"/>
          <w:highlight w:val="none"/>
          <w:shd w:val="clear" w:color="auto" w:fill="FFFFFF"/>
        </w:rPr>
        <w:t>开展当地各级政府公关和业务拓展，</w:t>
      </w:r>
      <w:r>
        <w:rPr>
          <w:rFonts w:hint="eastAsia" w:ascii="新宋体" w:hAnsi="新宋体" w:eastAsia="新宋体" w:cs="宋体"/>
          <w:color w:val="000000"/>
          <w:kern w:val="0"/>
          <w:sz w:val="22"/>
          <w:highlight w:val="none"/>
          <w:shd w:val="clear" w:color="auto" w:fill="FFFFFF"/>
          <w:lang w:eastAsia="zh-CN"/>
        </w:rPr>
        <w:t>产品数据分析，</w:t>
      </w:r>
      <w:r>
        <w:rPr>
          <w:rFonts w:hint="eastAsia" w:ascii="新宋体" w:hAnsi="新宋体" w:eastAsia="新宋体" w:cs="宋体"/>
          <w:color w:val="000000"/>
          <w:kern w:val="0"/>
          <w:sz w:val="22"/>
          <w:highlight w:val="none"/>
          <w:shd w:val="clear" w:color="auto" w:fill="FFFFFF"/>
        </w:rPr>
        <w:t>促进地方特色业务及创新项目转化</w:t>
      </w:r>
      <w:r>
        <w:rPr>
          <w:rFonts w:hint="eastAsia" w:ascii="新宋体" w:hAnsi="新宋体" w:eastAsia="新宋体" w:cs="宋体"/>
          <w:color w:val="000000"/>
          <w:kern w:val="0"/>
          <w:sz w:val="22"/>
          <w:highlight w:val="none"/>
        </w:rPr>
        <w:t>，借助公司平台实现对公业务拓展，业绩达成。</w:t>
      </w:r>
    </w:p>
    <w:p w14:paraId="417C9663">
      <w:pPr>
        <w:widowControl/>
        <w:shd w:val="clear" w:color="auto" w:fill="FFFFFF"/>
        <w:jc w:val="left"/>
        <w:rPr>
          <w:rFonts w:hint="eastAsia" w:ascii="新宋体" w:hAnsi="新宋体" w:eastAsia="新宋体" w:cs="宋体"/>
          <w:color w:val="000000"/>
          <w:kern w:val="0"/>
          <w:sz w:val="22"/>
          <w:highlight w:val="none"/>
        </w:rPr>
      </w:pPr>
    </w:p>
    <w:p w14:paraId="6B4A44A6">
      <w:pPr>
        <w:pStyle w:val="11"/>
        <w:spacing w:before="0" w:after="0"/>
        <w:jc w:val="both"/>
        <w:rPr>
          <w:rFonts w:hint="default" w:ascii="新宋体" w:hAnsi="新宋体" w:eastAsia="新宋体" w:cs="Times New Roman"/>
          <w:b/>
          <w:color w:val="auto"/>
          <w:sz w:val="22"/>
          <w:szCs w:val="22"/>
          <w:lang w:val="en-US" w:eastAsia="zh-CN"/>
        </w:rPr>
      </w:pPr>
      <w:r>
        <w:rPr>
          <w:rFonts w:hint="eastAsia" w:ascii="新宋体" w:hAnsi="新宋体" w:eastAsia="新宋体" w:cs="Times New Roman"/>
          <w:b/>
          <w:color w:val="auto"/>
          <w:sz w:val="22"/>
          <w:szCs w:val="22"/>
          <w:lang w:val="zh-TW" w:eastAsia="zh-TW"/>
        </w:rPr>
        <w:t>工作</w:t>
      </w:r>
      <w:r>
        <w:rPr>
          <w:rFonts w:hint="eastAsia" w:ascii="新宋体" w:hAnsi="新宋体" w:eastAsia="新宋体" w:cs="Times New Roman"/>
          <w:b/>
          <w:color w:val="auto"/>
          <w:sz w:val="22"/>
          <w:szCs w:val="22"/>
          <w:lang w:val="zh-TW"/>
        </w:rPr>
        <w:t>内容</w:t>
      </w:r>
      <w:r>
        <w:rPr>
          <w:rFonts w:hint="eastAsia" w:ascii="新宋体" w:hAnsi="新宋体" w:eastAsia="新宋体" w:cs="Times New Roman"/>
          <w:b/>
          <w:color w:val="auto"/>
          <w:sz w:val="22"/>
          <w:szCs w:val="22"/>
          <w:lang w:val="zh-TW" w:eastAsia="zh-TW"/>
        </w:rPr>
        <w:t>：</w:t>
      </w:r>
    </w:p>
    <w:p w14:paraId="574C9AA6">
      <w:pPr>
        <w:pStyle w:val="5"/>
        <w:spacing w:before="0" w:beforeAutospacing="0" w:after="0" w:afterAutospacing="0"/>
        <w:rPr>
          <w:rFonts w:ascii="新宋体" w:hAnsi="新宋体" w:eastAsia="新宋体" w:cs="华文楷体"/>
          <w:color w:val="000000"/>
          <w:sz w:val="22"/>
          <w:szCs w:val="22"/>
        </w:rPr>
      </w:pPr>
      <w:r>
        <w:rPr>
          <w:rFonts w:ascii="新宋体" w:hAnsi="新宋体" w:eastAsia="新宋体" w:cs="华文楷体"/>
          <w:color w:val="000000"/>
          <w:sz w:val="22"/>
          <w:szCs w:val="22"/>
        </w:rPr>
        <w:t>1</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搭建、维护当地政府关系，在与政府接触中挖掘农险业务商机；</w:t>
      </w:r>
    </w:p>
    <w:p w14:paraId="6BEC4D84">
      <w:pPr>
        <w:pStyle w:val="5"/>
        <w:spacing w:before="0" w:beforeAutospacing="0" w:after="0" w:afterAutospacing="0"/>
        <w:rPr>
          <w:rFonts w:ascii="新宋体" w:hAnsi="新宋体" w:eastAsia="新宋体" w:cs="华文楷体"/>
          <w:color w:val="000000"/>
          <w:sz w:val="22"/>
          <w:szCs w:val="22"/>
        </w:rPr>
      </w:pPr>
      <w:r>
        <w:rPr>
          <w:rFonts w:ascii="新宋体" w:hAnsi="新宋体" w:eastAsia="新宋体" w:cs="华文楷体"/>
          <w:color w:val="000000"/>
          <w:sz w:val="22"/>
          <w:szCs w:val="22"/>
        </w:rPr>
        <w:t>2</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掌握政、农招标信息，制作标书，参与竞标；</w:t>
      </w:r>
    </w:p>
    <w:p w14:paraId="33BD1931">
      <w:pPr>
        <w:pStyle w:val="5"/>
        <w:spacing w:before="0" w:beforeAutospacing="0" w:after="0" w:afterAutospacing="0"/>
        <w:rPr>
          <w:rFonts w:ascii="新宋体" w:hAnsi="新宋体" w:eastAsia="新宋体" w:cs="华文楷体"/>
          <w:color w:val="000000"/>
          <w:sz w:val="22"/>
          <w:szCs w:val="22"/>
        </w:rPr>
      </w:pPr>
      <w:r>
        <w:rPr>
          <w:rFonts w:ascii="新宋体" w:hAnsi="新宋体" w:eastAsia="新宋体" w:cs="华文楷体"/>
          <w:color w:val="000000"/>
          <w:sz w:val="22"/>
          <w:szCs w:val="22"/>
        </w:rPr>
        <w:t>3</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提高农险中标区域承保率并管控业务风险；</w:t>
      </w:r>
    </w:p>
    <w:p w14:paraId="413FD861">
      <w:pPr>
        <w:pStyle w:val="5"/>
        <w:spacing w:before="0" w:beforeAutospacing="0" w:after="0" w:afterAutospacing="0"/>
        <w:rPr>
          <w:rFonts w:hint="eastAsia" w:ascii="新宋体" w:hAnsi="新宋体" w:eastAsia="新宋体" w:cs="华文楷体"/>
          <w:color w:val="000000"/>
          <w:sz w:val="22"/>
          <w:szCs w:val="22"/>
          <w:lang w:eastAsia="zh-CN"/>
        </w:rPr>
      </w:pPr>
      <w:r>
        <w:rPr>
          <w:rFonts w:ascii="新宋体" w:hAnsi="新宋体" w:eastAsia="新宋体" w:cs="华文楷体"/>
          <w:color w:val="000000"/>
          <w:sz w:val="22"/>
          <w:szCs w:val="22"/>
        </w:rPr>
        <w:t>4</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农网建设</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农网团队管理</w:t>
      </w:r>
      <w:r>
        <w:rPr>
          <w:rFonts w:hint="eastAsia" w:ascii="新宋体" w:hAnsi="新宋体" w:eastAsia="新宋体" w:cs="华文楷体"/>
          <w:color w:val="000000"/>
          <w:sz w:val="22"/>
          <w:szCs w:val="22"/>
          <w:lang w:eastAsia="zh-CN"/>
        </w:rPr>
        <w:t>及相关数据分析；</w:t>
      </w:r>
    </w:p>
    <w:p w14:paraId="49566EF9">
      <w:pPr>
        <w:pStyle w:val="5"/>
        <w:spacing w:before="0" w:beforeAutospacing="0" w:after="0" w:afterAutospacing="0"/>
        <w:rPr>
          <w:rFonts w:hint="eastAsia" w:ascii="新宋体" w:hAnsi="新宋体" w:eastAsia="新宋体" w:cs="华文楷体"/>
          <w:color w:val="000000"/>
          <w:sz w:val="22"/>
          <w:szCs w:val="22"/>
        </w:rPr>
      </w:pPr>
      <w:r>
        <w:rPr>
          <w:rFonts w:ascii="新宋体" w:hAnsi="新宋体" w:eastAsia="新宋体" w:cs="华文楷体"/>
          <w:color w:val="000000"/>
          <w:sz w:val="22"/>
          <w:szCs w:val="22"/>
        </w:rPr>
        <w:t>5</w:t>
      </w:r>
      <w:r>
        <w:rPr>
          <w:rFonts w:hint="eastAsia" w:ascii="新宋体" w:hAnsi="新宋体" w:eastAsia="新宋体" w:cs="华文楷体"/>
          <w:color w:val="000000"/>
          <w:sz w:val="22"/>
          <w:szCs w:val="22"/>
          <w:lang w:eastAsia="zh-CN"/>
        </w:rPr>
        <w:t>、</w:t>
      </w:r>
      <w:r>
        <w:rPr>
          <w:rFonts w:hint="eastAsia" w:ascii="新宋体" w:hAnsi="新宋体" w:eastAsia="新宋体" w:cs="华文楷体"/>
          <w:color w:val="000000"/>
          <w:sz w:val="22"/>
          <w:szCs w:val="22"/>
        </w:rPr>
        <w:t>农网人员业务培训和指导，推动农网人员做好农险协办和农商险业务拓展；包括不限于农险组织、宣传、查勘及相关资料收集等；</w:t>
      </w:r>
    </w:p>
    <w:p w14:paraId="3D7550B0">
      <w:pPr>
        <w:pStyle w:val="5"/>
        <w:spacing w:before="0" w:beforeAutospacing="0" w:after="0" w:afterAutospacing="0"/>
        <w:rPr>
          <w:rFonts w:hint="eastAsia" w:ascii="新宋体" w:hAnsi="新宋体" w:eastAsia="新宋体"/>
          <w:color w:val="000000"/>
          <w:sz w:val="22"/>
          <w:szCs w:val="22"/>
        </w:rPr>
      </w:pPr>
    </w:p>
    <w:p w14:paraId="1BDDD1BE">
      <w:pPr>
        <w:pStyle w:val="5"/>
        <w:spacing w:before="0" w:beforeAutospacing="0" w:after="0" w:afterAutospacing="0"/>
        <w:rPr>
          <w:rFonts w:ascii="新宋体" w:hAnsi="新宋体" w:eastAsia="新宋体"/>
          <w:color w:val="000000"/>
          <w:sz w:val="22"/>
          <w:szCs w:val="22"/>
        </w:rPr>
      </w:pPr>
      <w:r>
        <w:rPr>
          <w:rFonts w:hint="eastAsia" w:ascii="新宋体" w:hAnsi="新宋体" w:eastAsia="新宋体" w:cs="Times New Roman"/>
          <w:b/>
          <w:sz w:val="22"/>
          <w:szCs w:val="22"/>
          <w:lang w:val="zh-TW" w:eastAsia="zh-TW"/>
        </w:rPr>
        <w:t>任职资格</w:t>
      </w:r>
    </w:p>
    <w:p w14:paraId="0BD05BF8">
      <w:pPr>
        <w:pStyle w:val="5"/>
        <w:spacing w:before="0" w:beforeAutospacing="0" w:after="0" w:afterAutospacing="0"/>
        <w:rPr>
          <w:rFonts w:ascii="新宋体" w:hAnsi="新宋体" w:eastAsia="新宋体"/>
          <w:color w:val="000000"/>
          <w:sz w:val="22"/>
          <w:szCs w:val="22"/>
        </w:rPr>
      </w:pPr>
      <w:r>
        <w:rPr>
          <w:rFonts w:hint="eastAsia" w:ascii="新宋体" w:hAnsi="新宋体" w:eastAsia="新宋体"/>
          <w:color w:val="000000"/>
          <w:sz w:val="22"/>
          <w:szCs w:val="22"/>
        </w:rPr>
        <w:t>1、202</w:t>
      </w:r>
      <w:r>
        <w:rPr>
          <w:rFonts w:hint="eastAsia" w:ascii="新宋体" w:hAnsi="新宋体" w:eastAsia="新宋体"/>
          <w:color w:val="000000"/>
          <w:sz w:val="22"/>
          <w:szCs w:val="22"/>
          <w:lang w:val="en-US" w:eastAsia="zh-CN"/>
        </w:rPr>
        <w:t>7</w:t>
      </w:r>
      <w:r>
        <w:rPr>
          <w:rFonts w:hint="eastAsia" w:ascii="新宋体" w:hAnsi="新宋体" w:eastAsia="新宋体"/>
          <w:color w:val="000000"/>
          <w:sz w:val="22"/>
          <w:szCs w:val="22"/>
        </w:rPr>
        <w:t>届毕业生，本科及以上学历；</w:t>
      </w:r>
    </w:p>
    <w:p w14:paraId="2B5EED9D">
      <w:pPr>
        <w:pStyle w:val="5"/>
        <w:spacing w:before="0" w:beforeAutospacing="0" w:after="0" w:afterAutospacing="0"/>
        <w:rPr>
          <w:rFonts w:ascii="新宋体" w:hAnsi="新宋体" w:eastAsia="新宋体"/>
          <w:color w:val="000000"/>
          <w:sz w:val="22"/>
          <w:szCs w:val="22"/>
        </w:rPr>
      </w:pPr>
      <w:r>
        <w:rPr>
          <w:rFonts w:hint="eastAsia" w:ascii="新宋体" w:hAnsi="新宋体" w:eastAsia="新宋体"/>
          <w:color w:val="000000"/>
          <w:sz w:val="22"/>
          <w:szCs w:val="22"/>
        </w:rPr>
        <w:t>2、</w:t>
      </w:r>
      <w:r>
        <w:rPr>
          <w:rFonts w:hint="eastAsia" w:ascii="新宋体" w:hAnsi="新宋体" w:eastAsia="新宋体"/>
          <w:color w:val="000000"/>
          <w:sz w:val="22"/>
          <w:szCs w:val="22"/>
          <w:lang w:eastAsia="zh-CN"/>
        </w:rPr>
        <w:t>农学，植物保护，海洋科学，水产养殖，动物科学类等</w:t>
      </w:r>
      <w:r>
        <w:rPr>
          <w:rFonts w:hint="eastAsia" w:ascii="新宋体" w:hAnsi="新宋体" w:eastAsia="新宋体"/>
          <w:color w:val="000000"/>
          <w:sz w:val="22"/>
          <w:szCs w:val="22"/>
        </w:rPr>
        <w:t>相关专业；</w:t>
      </w:r>
    </w:p>
    <w:p w14:paraId="0740B8D8">
      <w:pPr>
        <w:pStyle w:val="5"/>
        <w:spacing w:before="0" w:beforeAutospacing="0" w:after="0" w:afterAutospacing="0"/>
        <w:rPr>
          <w:rFonts w:ascii="新宋体" w:hAnsi="新宋体" w:eastAsia="新宋体"/>
          <w:color w:val="000000"/>
          <w:sz w:val="22"/>
          <w:szCs w:val="22"/>
        </w:rPr>
      </w:pPr>
      <w:r>
        <w:rPr>
          <w:rFonts w:hint="eastAsia" w:ascii="新宋体" w:hAnsi="新宋体" w:eastAsia="新宋体"/>
          <w:color w:val="000000"/>
          <w:sz w:val="22"/>
          <w:szCs w:val="22"/>
        </w:rPr>
        <w:t>3、性格乐观，具有优良的抗压能力；</w:t>
      </w:r>
    </w:p>
    <w:p w14:paraId="4E7C5108">
      <w:pPr>
        <w:pStyle w:val="5"/>
        <w:spacing w:before="0" w:beforeAutospacing="0" w:after="0" w:afterAutospacing="0"/>
        <w:rPr>
          <w:rFonts w:ascii="新宋体" w:hAnsi="新宋体" w:eastAsia="新宋体"/>
          <w:color w:val="000000"/>
          <w:sz w:val="22"/>
          <w:szCs w:val="22"/>
        </w:rPr>
      </w:pPr>
      <w:r>
        <w:rPr>
          <w:rFonts w:hint="eastAsia" w:ascii="新宋体" w:hAnsi="新宋体" w:eastAsia="新宋体"/>
          <w:color w:val="000000"/>
          <w:sz w:val="22"/>
          <w:szCs w:val="22"/>
        </w:rPr>
        <w:t>4、沟通能力佳，有良好的客户服务意识和团队合作精神；</w:t>
      </w:r>
    </w:p>
    <w:p w14:paraId="37EC662C">
      <w:pPr>
        <w:pStyle w:val="5"/>
        <w:spacing w:before="0" w:beforeAutospacing="0" w:after="0" w:afterAutospacing="0"/>
        <w:rPr>
          <w:rFonts w:hint="eastAsia" w:ascii="新宋体" w:hAnsi="新宋体" w:eastAsia="新宋体"/>
          <w:color w:val="000000"/>
          <w:sz w:val="22"/>
          <w:szCs w:val="22"/>
          <w:lang w:eastAsia="zh-CN"/>
        </w:rPr>
      </w:pPr>
      <w:r>
        <w:rPr>
          <w:rFonts w:hint="eastAsia" w:ascii="新宋体" w:hAnsi="新宋体" w:eastAsia="新宋体"/>
          <w:color w:val="000000"/>
          <w:sz w:val="22"/>
          <w:szCs w:val="22"/>
        </w:rPr>
        <w:t>5、对政策性农业保险有一定了解</w:t>
      </w:r>
      <w:r>
        <w:rPr>
          <w:rFonts w:hint="eastAsia" w:ascii="新宋体" w:hAnsi="新宋体" w:eastAsia="新宋体"/>
          <w:color w:val="000000"/>
          <w:sz w:val="22"/>
          <w:szCs w:val="22"/>
          <w:lang w:eastAsia="zh-CN"/>
        </w:rPr>
        <w:t>；</w:t>
      </w:r>
    </w:p>
    <w:p w14:paraId="69CB6674">
      <w:pPr>
        <w:pStyle w:val="5"/>
        <w:spacing w:before="0" w:beforeAutospacing="0" w:after="0" w:afterAutospacing="0"/>
        <w:rPr>
          <w:rFonts w:hint="default" w:ascii="新宋体" w:hAnsi="新宋体" w:eastAsia="新宋体"/>
          <w:color w:val="000000"/>
          <w:sz w:val="22"/>
          <w:szCs w:val="22"/>
          <w:lang w:val="en-US" w:eastAsia="zh-CN"/>
        </w:rPr>
      </w:pPr>
      <w:r>
        <w:rPr>
          <w:rFonts w:hint="eastAsia" w:ascii="新宋体" w:hAnsi="新宋体" w:eastAsia="新宋体"/>
          <w:color w:val="000000"/>
          <w:sz w:val="22"/>
          <w:szCs w:val="22"/>
          <w:lang w:val="en-US" w:eastAsia="zh-CN"/>
        </w:rPr>
        <w:t>6、具备对接政府/事业单位经验为佳。</w:t>
      </w:r>
    </w:p>
    <w:p w14:paraId="6E9B7320">
      <w:pPr>
        <w:pStyle w:val="11"/>
        <w:spacing w:before="0" w:after="0"/>
        <w:jc w:val="both"/>
        <w:rPr>
          <w:rFonts w:ascii="新宋体" w:hAnsi="新宋体" w:eastAsia="新宋体" w:cs="Times New Roman"/>
          <w:color w:val="auto"/>
          <w:sz w:val="22"/>
          <w:szCs w:val="22"/>
          <w:lang w:val="zh-TW" w:eastAsia="zh-TW"/>
        </w:rPr>
      </w:pPr>
    </w:p>
    <w:p w14:paraId="45664091">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33348077">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4818848D">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60106F83">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04D0936E">
      <w:pPr>
        <w:pStyle w:val="11"/>
        <w:spacing w:before="0" w:after="0"/>
        <w:jc w:val="both"/>
        <w:rPr>
          <w:rFonts w:hint="eastAsia" w:ascii="新宋体" w:hAnsi="新宋体" w:eastAsia="新宋体" w:cs="Times New Roman"/>
          <w:color w:val="auto"/>
          <w:sz w:val="22"/>
          <w:szCs w:val="22"/>
          <w:lang w:val="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、过年过节费、降温费、生日费、旅游激励、带薪年假、员工免费体检等</w:t>
      </w:r>
      <w:r>
        <w:rPr>
          <w:rFonts w:hint="eastAsia" w:ascii="新宋体" w:hAnsi="新宋体" w:eastAsia="新宋体" w:cs="Times New Roman"/>
          <w:color w:val="auto"/>
          <w:sz w:val="22"/>
          <w:szCs w:val="22"/>
          <w:lang w:val="zh-TW"/>
        </w:rPr>
        <w:t>。</w:t>
      </w:r>
    </w:p>
    <w:p w14:paraId="272DBFD0">
      <w:pPr>
        <w:pStyle w:val="11"/>
        <w:spacing w:before="0" w:after="0"/>
        <w:jc w:val="both"/>
        <w:rPr>
          <w:rFonts w:hint="eastAsia" w:ascii="新宋体" w:hAnsi="新宋体" w:eastAsia="新宋体" w:cs="Times New Roman"/>
          <w:color w:val="auto"/>
          <w:sz w:val="22"/>
          <w:szCs w:val="22"/>
          <w:lang w:val="zh-TW" w:eastAsia="zh-CN"/>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eastAsia="zh-CN"/>
        </w:rPr>
        <w:t>。</w:t>
      </w:r>
    </w:p>
    <w:p w14:paraId="662F8683">
      <w:pPr>
        <w:pStyle w:val="11"/>
        <w:spacing w:before="0" w:after="0"/>
        <w:jc w:val="both"/>
        <w:rPr>
          <w:rFonts w:hint="eastAsia" w:ascii="新宋体" w:hAnsi="新宋体" w:eastAsia="新宋体" w:cs="Times New Roman"/>
          <w:color w:val="auto"/>
          <w:sz w:val="22"/>
          <w:szCs w:val="22"/>
          <w:lang w:val="zh-TW" w:eastAsia="zh-TW"/>
        </w:rPr>
      </w:pPr>
    </w:p>
    <w:p w14:paraId="6040E7CE">
      <w:pPr>
        <w:pStyle w:val="11"/>
        <w:spacing w:before="0" w:after="0"/>
        <w:jc w:val="both"/>
        <w:rPr>
          <w:rFonts w:hint="eastAsia" w:ascii="新宋体" w:hAnsi="新宋体" w:eastAsia="新宋体" w:cs="Times New Roman"/>
          <w:color w:val="auto"/>
          <w:sz w:val="22"/>
          <w:szCs w:val="22"/>
          <w:lang w:val="zh-TW" w:eastAsia="zh-TW"/>
        </w:rPr>
      </w:pPr>
    </w:p>
    <w:p w14:paraId="44061FDD">
      <w:pPr>
        <w:rPr>
          <w:rFonts w:hint="eastAsia" w:ascii="新宋体" w:hAnsi="新宋体" w:eastAsia="新宋体" w:cs="Times New Roman"/>
          <w:b/>
          <w:sz w:val="22"/>
          <w:lang w:val="zh-TW" w:eastAsia="zh-TW"/>
        </w:rPr>
      </w:pPr>
      <w:r>
        <w:rPr>
          <w:rFonts w:hint="eastAsia" w:ascii="新宋体" w:hAnsi="新宋体" w:eastAsia="新宋体" w:cs="Times New Roman"/>
          <w:b/>
          <w:sz w:val="22"/>
          <w:lang w:val="zh-TW" w:eastAsia="zh-TW"/>
        </w:rPr>
        <w:br w:type="page"/>
      </w:r>
    </w:p>
    <w:p w14:paraId="57EDEEF0">
      <w:pPr>
        <w:widowControl/>
        <w:jc w:val="left"/>
        <w:rPr>
          <w:rFonts w:hint="eastAsia" w:ascii="新宋体" w:hAnsi="新宋体" w:eastAsia="新宋体" w:cs="Times New Roman"/>
          <w:b/>
          <w:kern w:val="0"/>
          <w:sz w:val="22"/>
          <w:highlight w:val="yellow"/>
          <w:u w:color="000000"/>
          <w:lang w:val="en-US" w:eastAsia="zh-CN"/>
        </w:rPr>
      </w:pPr>
      <w:r>
        <w:rPr>
          <w:rFonts w:hint="eastAsia" w:ascii="新宋体" w:hAnsi="新宋体" w:eastAsia="新宋体" w:cs="Times New Roman"/>
          <w:b/>
          <w:sz w:val="22"/>
          <w:lang w:val="zh-TW" w:eastAsia="zh-TW"/>
        </w:rPr>
        <w:t>招聘岗位</w:t>
      </w:r>
      <w:r>
        <w:rPr>
          <w:rFonts w:hint="eastAsia" w:ascii="新宋体" w:hAnsi="新宋体" w:eastAsia="新宋体" w:cs="Times New Roman"/>
          <w:b/>
          <w:sz w:val="22"/>
          <w:lang w:val="en-US" w:eastAsia="zh-CN"/>
        </w:rPr>
        <w:t>7</w:t>
      </w:r>
      <w:r>
        <w:rPr>
          <w:rFonts w:hint="eastAsia" w:ascii="新宋体" w:hAnsi="新宋体" w:eastAsia="新宋体" w:cs="Times New Roman"/>
          <w:b/>
          <w:sz w:val="22"/>
          <w:lang w:val="zh-TW" w:eastAsia="zh-TW"/>
        </w:rPr>
        <w:t>：</w:t>
      </w:r>
      <w:r>
        <w:rPr>
          <w:rFonts w:hint="eastAsia" w:ascii="新宋体" w:hAnsi="新宋体" w:eastAsia="新宋体" w:cs="Times New Roman"/>
          <w:b/>
          <w:sz w:val="22"/>
          <w:lang w:val="zh-TW"/>
        </w:rPr>
        <w:t>2</w:t>
      </w:r>
      <w:r>
        <w:rPr>
          <w:rFonts w:hint="eastAsia" w:ascii="新宋体" w:hAnsi="新宋体" w:eastAsia="新宋体" w:cs="Times New Roman"/>
          <w:b/>
          <w:sz w:val="22"/>
          <w:lang w:val="en-US" w:eastAsia="zh-CN"/>
        </w:rPr>
        <w:t>7</w:t>
      </w:r>
      <w:r>
        <w:rPr>
          <w:rFonts w:hint="eastAsia" w:ascii="新宋体" w:hAnsi="新宋体" w:eastAsia="新宋体" w:cs="Times New Roman"/>
          <w:b/>
          <w:sz w:val="22"/>
          <w:lang w:val="zh-TW"/>
        </w:rPr>
        <w:t>届</w:t>
      </w:r>
      <w:r>
        <w:rPr>
          <w:rFonts w:hint="eastAsia" w:ascii="新宋体" w:hAnsi="新宋体" w:eastAsia="新宋体" w:cs="Times New Roman"/>
          <w:b/>
          <w:sz w:val="22"/>
          <w:lang w:val="zh-TW" w:eastAsia="zh-CN"/>
        </w:rPr>
        <w:t>广东分公司职能</w:t>
      </w:r>
      <w:r>
        <w:rPr>
          <w:rFonts w:hint="eastAsia" w:ascii="新宋体" w:hAnsi="新宋体" w:eastAsia="新宋体" w:cs="Times New Roman"/>
          <w:b/>
          <w:sz w:val="22"/>
          <w:lang w:val="zh-TW" w:eastAsia="zh-TW"/>
        </w:rPr>
        <w:t>管培生</w:t>
      </w:r>
    </w:p>
    <w:p w14:paraId="3BE88244">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b/>
          <w:color w:val="auto"/>
          <w:sz w:val="22"/>
          <w:szCs w:val="22"/>
          <w:lang w:val="zh-TW" w:eastAsia="zh-TW"/>
        </w:rPr>
        <w:t>工作地点</w:t>
      </w:r>
      <w:r>
        <w:rPr>
          <w:rFonts w:hint="eastAsia" w:ascii="新宋体" w:hAnsi="新宋体" w:eastAsia="新宋体" w:cs="Times New Roman"/>
          <w:color w:val="auto"/>
          <w:sz w:val="22"/>
          <w:szCs w:val="22"/>
          <w:lang w:val="zh-TW" w:eastAsia="zh-TW"/>
        </w:rPr>
        <w:t>：广州市</w:t>
      </w:r>
      <w:r>
        <w:rPr>
          <w:rFonts w:hint="eastAsia" w:ascii="新宋体" w:hAnsi="新宋体" w:eastAsia="新宋体" w:cs="Times New Roman"/>
          <w:color w:val="auto"/>
          <w:sz w:val="22"/>
          <w:szCs w:val="22"/>
          <w:lang w:val="zh-TW"/>
        </w:rPr>
        <w:t>天河区</w:t>
      </w:r>
    </w:p>
    <w:p w14:paraId="17A9537D">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培养目标：</w:t>
      </w:r>
      <w:r>
        <w:rPr>
          <w:rFonts w:ascii="Arial" w:hAnsi="Arial" w:cs="Arial"/>
          <w:color w:val="141933"/>
          <w:sz w:val="21"/>
          <w:szCs w:val="21"/>
          <w:shd w:val="clear" w:color="auto" w:fill="FFFFFF"/>
        </w:rPr>
        <w:t>根据个人岗位意向定向分配至部门培养，</w:t>
      </w:r>
      <w:r>
        <w:rPr>
          <w:rFonts w:hint="eastAsia" w:ascii="新宋体" w:hAnsi="新宋体" w:eastAsia="新宋体" w:cs="Times New Roman"/>
          <w:color w:val="auto"/>
          <w:sz w:val="22"/>
          <w:szCs w:val="22"/>
          <w:lang w:val="zh-TW" w:eastAsia="zh-TW"/>
        </w:rPr>
        <w:t>成为未来管理及</w:t>
      </w:r>
      <w:r>
        <w:rPr>
          <w:rFonts w:hint="eastAsia" w:ascii="新宋体" w:hAnsi="新宋体" w:eastAsia="新宋体" w:cs="Times New Roman"/>
          <w:color w:val="auto"/>
          <w:sz w:val="22"/>
          <w:szCs w:val="22"/>
          <w:lang w:val="zh-TW"/>
        </w:rPr>
        <w:t>职能类</w:t>
      </w:r>
      <w:r>
        <w:rPr>
          <w:rFonts w:hint="eastAsia" w:ascii="新宋体" w:hAnsi="新宋体" w:eastAsia="新宋体" w:cs="Times New Roman"/>
          <w:color w:val="auto"/>
          <w:sz w:val="22"/>
          <w:szCs w:val="22"/>
          <w:lang w:val="zh-TW" w:eastAsia="zh-TW"/>
        </w:rPr>
        <w:t>专业人才</w:t>
      </w:r>
    </w:p>
    <w:p w14:paraId="483FAA5E">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培养方向：</w:t>
      </w:r>
    </w:p>
    <w:p w14:paraId="5428DF8B">
      <w:pPr>
        <w:pStyle w:val="11"/>
        <w:spacing w:before="0" w:after="0"/>
        <w:jc w:val="both"/>
        <w:rPr>
          <w:rFonts w:ascii="新宋体" w:hAnsi="新宋体" w:eastAsia="新宋体" w:cs="Times New Roman"/>
          <w:color w:val="auto"/>
          <w:sz w:val="22"/>
          <w:szCs w:val="22"/>
          <w:lang w:val="zh-TW"/>
        </w:rPr>
      </w:pPr>
      <w:r>
        <w:rPr>
          <w:rFonts w:hint="eastAsia" w:ascii="新宋体" w:hAnsi="新宋体" w:eastAsia="新宋体" w:cs="Times New Roman"/>
          <w:b/>
          <w:color w:val="auto"/>
          <w:sz w:val="22"/>
          <w:szCs w:val="22"/>
          <w:lang w:val="zh-TW"/>
        </w:rPr>
        <w:t>人力资源：</w:t>
      </w:r>
      <w:r>
        <w:rPr>
          <w:rFonts w:hint="eastAsia" w:ascii="新宋体" w:hAnsi="新宋体" w:eastAsia="新宋体" w:cs="Times New Roman"/>
          <w:color w:val="auto"/>
          <w:sz w:val="22"/>
          <w:szCs w:val="22"/>
          <w:lang w:val="zh-TW"/>
        </w:rPr>
        <w:t>招聘、员工关系、绩效考核、架构、培训、薪酬管理等；</w:t>
      </w:r>
    </w:p>
    <w:p w14:paraId="4D2211A1">
      <w:pPr>
        <w:pStyle w:val="11"/>
        <w:spacing w:before="0" w:after="0"/>
        <w:jc w:val="both"/>
        <w:rPr>
          <w:rFonts w:hint="eastAsia" w:ascii="新宋体" w:hAnsi="新宋体" w:eastAsia="新宋体" w:cs="Times New Roman"/>
          <w:color w:val="auto"/>
          <w:sz w:val="22"/>
          <w:szCs w:val="22"/>
          <w:highlight w:val="none"/>
          <w:lang w:val="zh-TW" w:eastAsia="zh-CN"/>
        </w:rPr>
      </w:pPr>
      <w:r>
        <w:rPr>
          <w:rFonts w:hint="eastAsia" w:ascii="新宋体" w:hAnsi="新宋体" w:eastAsia="新宋体" w:cs="Times New Roman"/>
          <w:b/>
          <w:color w:val="auto"/>
          <w:sz w:val="22"/>
          <w:szCs w:val="22"/>
          <w:highlight w:val="none"/>
          <w:lang w:val="zh-TW"/>
        </w:rPr>
        <w:t>行政管理：</w:t>
      </w:r>
      <w:r>
        <w:rPr>
          <w:rFonts w:hint="eastAsia" w:ascii="新宋体" w:hAnsi="新宋体" w:eastAsia="新宋体" w:cs="Times New Roman"/>
          <w:color w:val="auto"/>
          <w:sz w:val="22"/>
          <w:szCs w:val="22"/>
          <w:highlight w:val="none"/>
          <w:lang w:val="zh-TW"/>
        </w:rPr>
        <w:t>品牌宣传、办公系统管理及维护、职场管理、活动策划及筹办等；</w:t>
      </w:r>
    </w:p>
    <w:p w14:paraId="453B6A99">
      <w:pPr>
        <w:pStyle w:val="11"/>
        <w:spacing w:before="0" w:after="0"/>
        <w:jc w:val="both"/>
        <w:rPr>
          <w:rFonts w:ascii="新宋体" w:hAnsi="新宋体" w:eastAsia="新宋体" w:cs="Times New Roman"/>
          <w:color w:val="auto"/>
          <w:sz w:val="22"/>
          <w:szCs w:val="22"/>
          <w:highlight w:val="none"/>
          <w:lang w:val="zh-TW"/>
        </w:rPr>
      </w:pPr>
      <w:r>
        <w:rPr>
          <w:rFonts w:hint="eastAsia" w:ascii="新宋体" w:hAnsi="新宋体" w:eastAsia="新宋体" w:cs="Times New Roman"/>
          <w:b/>
          <w:color w:val="auto"/>
          <w:sz w:val="22"/>
          <w:szCs w:val="22"/>
          <w:highlight w:val="none"/>
          <w:lang w:val="zh-TW"/>
        </w:rPr>
        <w:t>法律合规</w:t>
      </w:r>
      <w:r>
        <w:rPr>
          <w:rFonts w:hint="eastAsia" w:ascii="新宋体" w:hAnsi="新宋体" w:eastAsia="新宋体" w:cs="Times New Roman"/>
          <w:color w:val="auto"/>
          <w:sz w:val="22"/>
          <w:szCs w:val="22"/>
          <w:highlight w:val="none"/>
          <w:lang w:val="zh-TW"/>
        </w:rPr>
        <w:t>：内部合规审计及外部诉讼处理等；</w:t>
      </w:r>
    </w:p>
    <w:p w14:paraId="07A2D277">
      <w:pPr>
        <w:pStyle w:val="11"/>
        <w:spacing w:before="0" w:after="0"/>
        <w:jc w:val="both"/>
        <w:rPr>
          <w:rFonts w:hint="eastAsia" w:ascii="新宋体" w:hAnsi="新宋体" w:eastAsia="新宋体" w:cs="Times New Roman"/>
          <w:color w:val="auto"/>
          <w:sz w:val="22"/>
          <w:szCs w:val="22"/>
          <w:lang w:val="zh-TW"/>
        </w:rPr>
      </w:pPr>
      <w:r>
        <w:rPr>
          <w:rFonts w:hint="eastAsia" w:ascii="新宋体" w:hAnsi="新宋体" w:eastAsia="新宋体" w:cs="Times New Roman"/>
          <w:b/>
          <w:color w:val="auto"/>
          <w:sz w:val="22"/>
          <w:szCs w:val="22"/>
          <w:lang w:val="zh-TW"/>
        </w:rPr>
        <w:t>企划：</w:t>
      </w:r>
      <w:r>
        <w:rPr>
          <w:rFonts w:hint="eastAsia" w:ascii="新宋体" w:hAnsi="新宋体" w:eastAsia="新宋体" w:cs="Times New Roman"/>
          <w:color w:val="auto"/>
          <w:sz w:val="22"/>
          <w:szCs w:val="22"/>
          <w:lang w:val="zh-TW"/>
        </w:rPr>
        <w:t>市场研究、监管及政策导向研究、行业趋势研判，生产调度及项目追踪等。</w:t>
      </w:r>
    </w:p>
    <w:p w14:paraId="09628508">
      <w:pPr>
        <w:pStyle w:val="11"/>
        <w:spacing w:before="0" w:after="0"/>
        <w:jc w:val="both"/>
        <w:rPr>
          <w:rFonts w:hint="eastAsia" w:ascii="新宋体" w:hAnsi="新宋体" w:eastAsia="新宋体" w:cs="Times New Roman"/>
          <w:color w:val="auto"/>
          <w:sz w:val="22"/>
          <w:szCs w:val="22"/>
          <w:lang w:val="zh-TW"/>
        </w:rPr>
      </w:pPr>
      <w:r>
        <w:rPr>
          <w:rFonts w:hint="eastAsia" w:ascii="新宋体" w:hAnsi="新宋体" w:eastAsia="新宋体" w:cs="Times New Roman"/>
          <w:b/>
          <w:bCs/>
          <w:color w:val="auto"/>
          <w:sz w:val="22"/>
          <w:szCs w:val="22"/>
          <w:lang w:val="zh-TW"/>
        </w:rPr>
        <w:t>财务：</w:t>
      </w:r>
      <w:r>
        <w:rPr>
          <w:rFonts w:hint="eastAsia" w:ascii="新宋体" w:hAnsi="新宋体" w:eastAsia="新宋体" w:cs="Times New Roman"/>
          <w:color w:val="auto"/>
          <w:sz w:val="22"/>
          <w:szCs w:val="22"/>
          <w:lang w:val="zh-TW"/>
        </w:rPr>
        <w:t>预算及成本控制、资金管理及税务筹划、财务核算、经营分析及决策支持</w:t>
      </w:r>
    </w:p>
    <w:p w14:paraId="35C2F3D8">
      <w:pPr>
        <w:pStyle w:val="11"/>
        <w:spacing w:before="0" w:after="0"/>
        <w:jc w:val="both"/>
        <w:rPr>
          <w:rFonts w:ascii="新宋体" w:hAnsi="新宋体" w:eastAsia="新宋体" w:cs="Times New Roman"/>
          <w:color w:val="auto"/>
          <w:sz w:val="22"/>
          <w:szCs w:val="22"/>
          <w:lang w:val="zh-TW" w:eastAsia="zh-TW"/>
        </w:rPr>
      </w:pPr>
    </w:p>
    <w:p w14:paraId="4A479C9B">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eastAsia="zh-TW"/>
        </w:rPr>
        <w:t>任职要求：</w:t>
      </w:r>
    </w:p>
    <w:p w14:paraId="29EF555B">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1、202</w:t>
      </w:r>
      <w:r>
        <w:rPr>
          <w:rFonts w:hint="eastAsia" w:ascii="新宋体" w:hAnsi="新宋体" w:eastAsia="新宋体" w:cs="Times New Roman"/>
          <w:color w:val="auto"/>
          <w:sz w:val="22"/>
          <w:szCs w:val="22"/>
          <w:lang w:val="en-US" w:eastAsia="zh-CN"/>
        </w:rPr>
        <w:t>7</w:t>
      </w:r>
      <w:r>
        <w:rPr>
          <w:rFonts w:hint="eastAsia" w:ascii="新宋体" w:hAnsi="新宋体" w:eastAsia="新宋体" w:cs="Times New Roman"/>
          <w:color w:val="auto"/>
          <w:sz w:val="22"/>
          <w:szCs w:val="22"/>
          <w:lang w:val="zh-TW" w:eastAsia="zh-TW"/>
        </w:rPr>
        <w:t>届毕业生，本科及以上学历；</w:t>
      </w:r>
    </w:p>
    <w:p w14:paraId="0AA236FC">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rPr>
        <w:t>数据类</w:t>
      </w:r>
      <w:r>
        <w:rPr>
          <w:rFonts w:hint="eastAsia" w:ascii="新宋体" w:hAnsi="新宋体" w:eastAsia="新宋体" w:cs="Times New Roman"/>
          <w:color w:val="auto"/>
          <w:sz w:val="22"/>
          <w:szCs w:val="22"/>
          <w:lang w:val="zh-TW" w:eastAsia="zh-CN"/>
        </w:rPr>
        <w:t>，法学类，新闻传播类，理工类</w:t>
      </w:r>
      <w:r>
        <w:rPr>
          <w:rFonts w:hint="eastAsia" w:ascii="新宋体" w:hAnsi="新宋体" w:eastAsia="新宋体" w:cs="Times New Roman"/>
          <w:color w:val="auto"/>
          <w:sz w:val="22"/>
          <w:szCs w:val="22"/>
          <w:lang w:val="zh-TW"/>
        </w:rPr>
        <w:t>专业；</w:t>
      </w:r>
    </w:p>
    <w:p w14:paraId="2C2C72C5">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、具有较强的的学习能力、沟通协调能力与抗压能力</w:t>
      </w:r>
      <w:r>
        <w:rPr>
          <w:rFonts w:hint="eastAsia" w:ascii="新宋体" w:hAnsi="新宋体" w:eastAsia="新宋体" w:cs="Times New Roman"/>
          <w:color w:val="auto"/>
          <w:sz w:val="22"/>
          <w:szCs w:val="22"/>
          <w:lang w:val="zh-TW"/>
        </w:rPr>
        <w:t>；</w:t>
      </w:r>
    </w:p>
    <w:p w14:paraId="619E4EC2">
      <w:pPr>
        <w:pStyle w:val="11"/>
        <w:spacing w:before="0" w:after="0"/>
        <w:jc w:val="both"/>
        <w:rPr>
          <w:rFonts w:ascii="新宋体" w:hAnsi="新宋体" w:eastAsia="新宋体" w:cs="Times New Roman"/>
          <w:color w:val="auto"/>
          <w:sz w:val="22"/>
          <w:szCs w:val="22"/>
          <w:lang w:val="zh-TW" w:eastAsia="zh-TW"/>
        </w:rPr>
      </w:pPr>
      <w:r>
        <w:rPr>
          <w:rFonts w:hint="eastAsia" w:ascii="新宋体" w:hAnsi="新宋体" w:eastAsia="新宋体" w:cs="Times New Roman"/>
          <w:color w:val="auto"/>
          <w:sz w:val="22"/>
          <w:szCs w:val="22"/>
          <w:lang w:val="zh-TW"/>
        </w:rPr>
        <w:t>4、</w:t>
      </w:r>
      <w:r>
        <w:rPr>
          <w:rFonts w:hint="eastAsia" w:ascii="新宋体" w:hAnsi="新宋体" w:eastAsia="新宋体" w:cs="Times New Roman"/>
          <w:color w:val="auto"/>
          <w:sz w:val="22"/>
          <w:szCs w:val="22"/>
          <w:lang w:val="zh-TW" w:eastAsia="zh-TW"/>
        </w:rPr>
        <w:t>具有良好的团队合作精神和较强的责任心；</w:t>
      </w:r>
    </w:p>
    <w:p w14:paraId="7EAC6D31">
      <w:pPr>
        <w:pStyle w:val="11"/>
        <w:spacing w:before="0" w:after="0"/>
        <w:jc w:val="both"/>
        <w:rPr>
          <w:rFonts w:hint="eastAsia" w:ascii="新宋体" w:hAnsi="新宋体" w:eastAsia="新宋体" w:cs="Times New Roman"/>
          <w:color w:val="auto"/>
          <w:sz w:val="22"/>
          <w:szCs w:val="22"/>
          <w:lang w:val="zh-TW" w:eastAsia="zh-CN"/>
        </w:rPr>
      </w:pPr>
      <w:r>
        <w:rPr>
          <w:rFonts w:hint="eastAsia" w:ascii="新宋体" w:hAnsi="新宋体" w:eastAsia="新宋体" w:cs="Times New Roman"/>
          <w:color w:val="auto"/>
          <w:sz w:val="22"/>
          <w:szCs w:val="22"/>
          <w:lang w:val="zh-TW" w:eastAsia="zh-TW"/>
        </w:rPr>
        <w:t>5、性格外向开朗，乐于与人接触</w:t>
      </w:r>
      <w:r>
        <w:rPr>
          <w:rFonts w:hint="eastAsia" w:ascii="新宋体" w:hAnsi="新宋体" w:eastAsia="新宋体" w:cs="Times New Roman"/>
          <w:color w:val="auto"/>
          <w:sz w:val="22"/>
          <w:szCs w:val="22"/>
          <w:lang w:val="zh-TW" w:eastAsia="zh-CN"/>
        </w:rPr>
        <w:t>。</w:t>
      </w:r>
    </w:p>
    <w:p w14:paraId="212A65AB">
      <w:pPr>
        <w:pStyle w:val="11"/>
        <w:spacing w:before="0" w:after="0"/>
        <w:jc w:val="both"/>
        <w:rPr>
          <w:rFonts w:ascii="新宋体" w:hAnsi="新宋体" w:eastAsia="新宋体" w:cs="Times New Roman"/>
          <w:b/>
          <w:color w:val="auto"/>
          <w:sz w:val="22"/>
          <w:szCs w:val="22"/>
          <w:lang w:val="zh-TW" w:eastAsia="zh-TW"/>
        </w:rPr>
      </w:pPr>
    </w:p>
    <w:p w14:paraId="40295C00">
      <w:pPr>
        <w:pStyle w:val="11"/>
        <w:spacing w:before="0" w:after="0"/>
        <w:jc w:val="both"/>
        <w:rPr>
          <w:rFonts w:ascii="新宋体" w:hAnsi="新宋体" w:eastAsia="新宋体" w:cs="Times New Roman"/>
          <w:b/>
          <w:color w:val="auto"/>
          <w:sz w:val="22"/>
          <w:szCs w:val="22"/>
          <w:lang w:val="zh-TW" w:eastAsia="zh-TW"/>
        </w:rPr>
      </w:pPr>
      <w:r>
        <w:rPr>
          <w:rFonts w:hint="eastAsia" w:ascii="新宋体" w:hAnsi="新宋体" w:eastAsia="新宋体" w:cs="Times New Roman"/>
          <w:b/>
          <w:color w:val="auto"/>
          <w:sz w:val="22"/>
          <w:szCs w:val="22"/>
          <w:lang w:val="zh-TW"/>
        </w:rPr>
        <w:t>以上</w:t>
      </w:r>
      <w:r>
        <w:rPr>
          <w:rFonts w:hint="eastAsia" w:ascii="新宋体" w:hAnsi="新宋体" w:eastAsia="新宋体" w:cs="Times New Roman"/>
          <w:b/>
          <w:color w:val="auto"/>
          <w:sz w:val="22"/>
          <w:szCs w:val="22"/>
          <w:lang w:val="zh-TW" w:eastAsia="zh-TW"/>
        </w:rPr>
        <w:t>岗位一经录用，将提供：</w:t>
      </w:r>
    </w:p>
    <w:p w14:paraId="2382F520">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1</w:t>
      </w:r>
      <w:r>
        <w:rPr>
          <w:rFonts w:hint="eastAsia" w:ascii="新宋体" w:hAnsi="新宋体" w:eastAsia="新宋体" w:cs="Times New Roman"/>
          <w:color w:val="auto"/>
          <w:sz w:val="22"/>
          <w:szCs w:val="22"/>
          <w:lang w:val="zh-TW" w:eastAsia="zh-TW"/>
        </w:rPr>
        <w:t>、平安正式员工编制，签订正式劳动合同；</w:t>
      </w:r>
    </w:p>
    <w:p w14:paraId="4A2A6A49">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2</w:t>
      </w:r>
      <w:r>
        <w:rPr>
          <w:rFonts w:hint="eastAsia" w:ascii="新宋体" w:hAnsi="新宋体" w:eastAsia="新宋体" w:cs="Times New Roman"/>
          <w:color w:val="auto"/>
          <w:sz w:val="22"/>
          <w:szCs w:val="22"/>
          <w:lang w:val="zh-TW" w:eastAsia="zh-TW"/>
        </w:rPr>
        <w:t>、提供具有竞争力的薪酬；</w:t>
      </w:r>
    </w:p>
    <w:p w14:paraId="2F977F20">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3</w:t>
      </w:r>
      <w:r>
        <w:rPr>
          <w:rFonts w:hint="eastAsia" w:ascii="新宋体" w:hAnsi="新宋体" w:eastAsia="新宋体" w:cs="Times New Roman"/>
          <w:color w:val="auto"/>
          <w:sz w:val="22"/>
          <w:szCs w:val="22"/>
          <w:lang w:val="zh-TW" w:eastAsia="zh-TW"/>
        </w:rPr>
        <w:t>、六险二金（</w:t>
      </w:r>
      <w:r>
        <w:rPr>
          <w:rFonts w:hint="eastAsia" w:ascii="新宋体" w:hAnsi="新宋体" w:eastAsia="新宋体" w:cs="Times New Roman"/>
          <w:color w:val="auto"/>
          <w:sz w:val="22"/>
          <w:szCs w:val="22"/>
          <w:lang w:val="zh-TW" w:eastAsia="zh-CN"/>
        </w:rPr>
        <w:t>五险一金</w:t>
      </w:r>
      <w:r>
        <w:rPr>
          <w:rFonts w:hint="eastAsia" w:ascii="新宋体" w:hAnsi="新宋体" w:eastAsia="新宋体" w:cs="Times New Roman"/>
          <w:color w:val="auto"/>
          <w:sz w:val="22"/>
          <w:szCs w:val="22"/>
          <w:lang w:val="en-US" w:eastAsia="zh-CN"/>
        </w:rPr>
        <w:t>+</w:t>
      </w:r>
      <w:r>
        <w:rPr>
          <w:rFonts w:hint="eastAsia" w:ascii="新宋体" w:hAnsi="新宋体" w:eastAsia="新宋体" w:cs="Times New Roman"/>
          <w:color w:val="auto"/>
          <w:sz w:val="22"/>
          <w:szCs w:val="22"/>
          <w:lang w:val="zh-TW" w:eastAsia="zh-TW"/>
        </w:rPr>
        <w:t>员工综合保障计划</w:t>
      </w:r>
      <w:r>
        <w:rPr>
          <w:rFonts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eastAsia="zh-TW"/>
        </w:rPr>
        <w:t>企业年金）；</w:t>
      </w:r>
    </w:p>
    <w:p w14:paraId="12EA5463">
      <w:pPr>
        <w:pStyle w:val="11"/>
        <w:spacing w:before="0" w:after="0"/>
        <w:jc w:val="both"/>
        <w:rPr>
          <w:rFonts w:ascii="新宋体" w:hAnsi="新宋体" w:eastAsia="新宋体" w:cs="Times New Roman"/>
          <w:color w:val="auto"/>
          <w:sz w:val="22"/>
          <w:szCs w:val="22"/>
          <w:lang w:val="zh-TW" w:eastAsia="zh-TW"/>
        </w:rPr>
      </w:pPr>
      <w:r>
        <w:rPr>
          <w:rFonts w:ascii="新宋体" w:hAnsi="新宋体" w:eastAsia="新宋体" w:cs="Times New Roman"/>
          <w:color w:val="auto"/>
          <w:sz w:val="22"/>
          <w:szCs w:val="22"/>
          <w:lang w:val="zh-TW" w:eastAsia="zh-TW"/>
        </w:rPr>
        <w:t>4</w:t>
      </w:r>
      <w:r>
        <w:rPr>
          <w:rFonts w:hint="eastAsia" w:ascii="新宋体" w:hAnsi="新宋体" w:eastAsia="新宋体" w:cs="Times New Roman"/>
          <w:color w:val="auto"/>
          <w:sz w:val="22"/>
          <w:szCs w:val="22"/>
          <w:lang w:val="zh-TW" w:eastAsia="zh-TW"/>
        </w:rPr>
        <w:t>、</w:t>
      </w:r>
      <w:r>
        <w:rPr>
          <w:rFonts w:hint="eastAsia" w:ascii="新宋体" w:hAnsi="新宋体" w:eastAsia="新宋体" w:cs="Times New Roman"/>
          <w:color w:val="auto"/>
          <w:sz w:val="22"/>
          <w:szCs w:val="22"/>
          <w:lang w:val="zh-TW"/>
        </w:rPr>
        <w:t>专业技术岗位津贴、</w:t>
      </w:r>
      <w:r>
        <w:rPr>
          <w:rFonts w:hint="eastAsia" w:ascii="新宋体" w:hAnsi="新宋体" w:eastAsia="新宋体" w:cs="Times New Roman"/>
          <w:color w:val="auto"/>
          <w:sz w:val="22"/>
          <w:szCs w:val="22"/>
          <w:lang w:val="zh-TW" w:eastAsia="zh-TW"/>
        </w:rPr>
        <w:t>过年过节费、降温费、生日费、旅游激励、带薪年假、员工免费体检等；</w:t>
      </w:r>
    </w:p>
    <w:p w14:paraId="145C011F">
      <w:pPr>
        <w:pStyle w:val="11"/>
        <w:spacing w:before="0" w:after="0"/>
        <w:jc w:val="both"/>
        <w:rPr>
          <w:rFonts w:hint="eastAsia" w:ascii="新宋体" w:hAnsi="新宋体" w:eastAsia="新宋体" w:cs="Times New Roman"/>
          <w:color w:val="auto"/>
          <w:sz w:val="22"/>
          <w:szCs w:val="22"/>
          <w:lang w:val="zh-TW" w:eastAsia="zh-CN"/>
        </w:rPr>
      </w:pPr>
      <w:r>
        <w:rPr>
          <w:rFonts w:ascii="新宋体" w:hAnsi="新宋体" w:eastAsia="新宋体" w:cs="Times New Roman"/>
          <w:color w:val="auto"/>
          <w:sz w:val="22"/>
          <w:szCs w:val="22"/>
          <w:lang w:val="zh-TW" w:eastAsia="zh-TW"/>
        </w:rPr>
        <w:t>5</w:t>
      </w:r>
      <w:r>
        <w:rPr>
          <w:rFonts w:hint="eastAsia" w:ascii="新宋体" w:hAnsi="新宋体" w:eastAsia="新宋体" w:cs="Times New Roman"/>
          <w:color w:val="auto"/>
          <w:sz w:val="22"/>
          <w:szCs w:val="22"/>
          <w:lang w:val="zh-TW" w:eastAsia="zh-TW"/>
        </w:rPr>
        <w:t>、接收档案和落户广州（仅限国内高校应届毕业生）</w:t>
      </w:r>
      <w:r>
        <w:rPr>
          <w:rFonts w:hint="eastAsia" w:ascii="新宋体" w:hAnsi="新宋体" w:eastAsia="新宋体" w:cs="Times New Roman"/>
          <w:color w:val="auto"/>
          <w:sz w:val="22"/>
          <w:szCs w:val="22"/>
          <w:lang w:val="zh-TW" w:eastAsia="zh-CN"/>
        </w:rPr>
        <w:t>。</w:t>
      </w:r>
    </w:p>
    <w:p w14:paraId="7952DFAB">
      <w:pPr>
        <w:pStyle w:val="11"/>
        <w:spacing w:before="0" w:after="0"/>
        <w:jc w:val="both"/>
        <w:rPr>
          <w:rFonts w:ascii="新宋体" w:hAnsi="新宋体" w:eastAsia="PMingLiU" w:cs="Times New Roman"/>
          <w:b/>
          <w:color w:val="auto"/>
          <w:sz w:val="22"/>
          <w:szCs w:val="22"/>
          <w:lang w:val="zh-TW" w:eastAsia="zh-TW"/>
        </w:rPr>
      </w:pPr>
    </w:p>
    <w:p w14:paraId="38650C59">
      <w:pPr>
        <w:pStyle w:val="11"/>
        <w:spacing w:before="0" w:after="0"/>
        <w:jc w:val="both"/>
        <w:rPr>
          <w:rFonts w:ascii="新宋体" w:hAnsi="新宋体" w:eastAsia="PMingLiU" w:cs="Times New Roman"/>
          <w:b/>
          <w:color w:val="auto"/>
          <w:sz w:val="22"/>
          <w:szCs w:val="22"/>
          <w:lang w:val="zh-TW" w:eastAsia="zh-TW"/>
        </w:rPr>
      </w:pPr>
    </w:p>
    <w:p w14:paraId="61A76C9E">
      <w:pPr>
        <w:pStyle w:val="11"/>
        <w:spacing w:before="0" w:after="0"/>
        <w:jc w:val="both"/>
        <w:rPr>
          <w:rFonts w:ascii="新宋体" w:hAnsi="新宋体" w:eastAsia="PMingLiU" w:cs="Times New Roman"/>
          <w:b/>
          <w:color w:val="auto"/>
          <w:sz w:val="22"/>
          <w:szCs w:val="22"/>
          <w:lang w:val="zh-TW" w:eastAsia="zh-TW"/>
        </w:rPr>
      </w:pPr>
    </w:p>
    <w:p w14:paraId="151F1A2F">
      <w:pPr>
        <w:pStyle w:val="11"/>
        <w:spacing w:before="0" w:after="0"/>
        <w:jc w:val="both"/>
        <w:rPr>
          <w:rFonts w:ascii="新宋体" w:hAnsi="新宋体" w:eastAsia="PMingLiU" w:cs="Times New Roman"/>
          <w:b/>
          <w:color w:val="auto"/>
          <w:sz w:val="22"/>
          <w:szCs w:val="22"/>
          <w:lang w:val="zh-TW" w:eastAsia="zh-TW"/>
        </w:rPr>
      </w:pPr>
    </w:p>
    <w:p w14:paraId="6E2DB07D">
      <w:pPr>
        <w:pStyle w:val="11"/>
        <w:spacing w:before="0" w:after="0"/>
        <w:jc w:val="both"/>
        <w:rPr>
          <w:rFonts w:ascii="新宋体" w:hAnsi="新宋体" w:eastAsia="PMingLiU" w:cs="Times New Roman"/>
          <w:b/>
          <w:color w:val="auto"/>
          <w:sz w:val="22"/>
          <w:szCs w:val="22"/>
          <w:lang w:val="zh-TW" w:eastAsia="zh-TW"/>
        </w:rPr>
      </w:pPr>
    </w:p>
    <w:p w14:paraId="5D033CC9">
      <w:pPr>
        <w:pStyle w:val="11"/>
        <w:spacing w:before="0" w:after="0"/>
        <w:jc w:val="both"/>
        <w:rPr>
          <w:rFonts w:ascii="新宋体" w:hAnsi="新宋体" w:eastAsia="新宋体" w:cs="Times New Roman"/>
          <w:b/>
          <w:color w:val="auto"/>
          <w:sz w:val="22"/>
          <w:szCs w:val="22"/>
          <w:lang w:val="zh-TW" w:eastAsia="zh-TW"/>
        </w:rPr>
      </w:pPr>
      <w:r>
        <w:rPr>
          <w:rFonts w:ascii="新宋体" w:hAnsi="新宋体" w:eastAsia="新宋体" w:cs="Times New Roman"/>
          <w:b/>
          <w:color w:val="auto"/>
          <w:sz w:val="22"/>
          <w:szCs w:val="22"/>
          <w:lang w:val="zh-TW" w:eastAsia="zh-TW"/>
        </w:rPr>
        <w:t>招聘流程：</w:t>
      </w:r>
    </w:p>
    <w:p w14:paraId="0DB1554E">
      <w:pPr>
        <w:pStyle w:val="11"/>
        <w:spacing w:before="0" w:after="0"/>
        <w:jc w:val="both"/>
        <w:rPr>
          <w:rFonts w:ascii="新宋体" w:hAnsi="新宋体" w:eastAsia="新宋体" w:cs="Times New Roman"/>
          <w:color w:val="auto"/>
          <w:sz w:val="22"/>
          <w:szCs w:val="22"/>
          <w:highlight w:val="none"/>
          <w:lang w:val="zh-TW" w:eastAsia="zh-TW"/>
        </w:rPr>
      </w:pPr>
      <w:r>
        <w:rPr>
          <w:rFonts w:ascii="新宋体" w:hAnsi="新宋体" w:eastAsia="新宋体" w:cs="Times New Roman"/>
          <w:color w:val="auto"/>
          <w:sz w:val="22"/>
          <w:szCs w:val="22"/>
          <w:highlight w:val="none"/>
          <w:lang w:val="zh-TW" w:eastAsia="zh-TW"/>
        </w:rPr>
        <w:t>网申：在线投递→简历筛选→线上测评→</w:t>
      </w:r>
      <w:r>
        <w:rPr>
          <w:rFonts w:hint="eastAsia" w:ascii="新宋体" w:hAnsi="新宋体" w:eastAsia="新宋体" w:cs="Times New Roman"/>
          <w:color w:val="auto"/>
          <w:sz w:val="22"/>
          <w:szCs w:val="22"/>
          <w:highlight w:val="none"/>
          <w:lang w:val="zh-TW" w:eastAsia="zh-TW"/>
        </w:rPr>
        <w:t>线上/线下</w:t>
      </w:r>
      <w:r>
        <w:rPr>
          <w:rFonts w:ascii="新宋体" w:hAnsi="新宋体" w:eastAsia="新宋体" w:cs="Times New Roman"/>
          <w:color w:val="auto"/>
          <w:sz w:val="22"/>
          <w:szCs w:val="22"/>
          <w:highlight w:val="none"/>
          <w:lang w:val="zh-TW" w:eastAsia="zh-TW"/>
        </w:rPr>
        <w:t>一面→</w:t>
      </w:r>
      <w:r>
        <w:rPr>
          <w:rFonts w:hint="eastAsia" w:ascii="新宋体" w:hAnsi="新宋体" w:eastAsia="新宋体" w:cs="Times New Roman"/>
          <w:color w:val="auto"/>
          <w:sz w:val="22"/>
          <w:szCs w:val="22"/>
          <w:highlight w:val="none"/>
          <w:lang w:val="zh-TW" w:eastAsia="zh-TW"/>
        </w:rPr>
        <w:t>线上/线下</w:t>
      </w:r>
      <w:r>
        <w:rPr>
          <w:rFonts w:ascii="新宋体" w:hAnsi="新宋体" w:eastAsia="新宋体" w:cs="Times New Roman"/>
          <w:color w:val="auto"/>
          <w:sz w:val="22"/>
          <w:szCs w:val="22"/>
          <w:highlight w:val="none"/>
          <w:lang w:val="zh-TW" w:eastAsia="zh-TW"/>
        </w:rPr>
        <w:t>二面→</w:t>
      </w:r>
      <w:r>
        <w:rPr>
          <w:rFonts w:hint="eastAsia" w:ascii="新宋体" w:hAnsi="新宋体" w:eastAsia="新宋体" w:cs="Times New Roman"/>
          <w:color w:val="auto"/>
          <w:sz w:val="22"/>
          <w:szCs w:val="22"/>
          <w:highlight w:val="none"/>
          <w:lang w:val="zh-TW" w:eastAsia="zh-TW"/>
        </w:rPr>
        <w:t>线上/线下</w:t>
      </w:r>
      <w:r>
        <w:rPr>
          <w:rFonts w:hint="eastAsia" w:ascii="新宋体" w:hAnsi="新宋体" w:eastAsia="新宋体" w:cs="Times New Roman"/>
          <w:color w:val="auto"/>
          <w:sz w:val="22"/>
          <w:szCs w:val="22"/>
          <w:highlight w:val="none"/>
          <w:lang w:val="zh-TW" w:eastAsia="zh-CN"/>
        </w:rPr>
        <w:t>三</w:t>
      </w:r>
      <w:r>
        <w:rPr>
          <w:rFonts w:ascii="新宋体" w:hAnsi="新宋体" w:eastAsia="新宋体" w:cs="Times New Roman"/>
          <w:color w:val="auto"/>
          <w:sz w:val="22"/>
          <w:szCs w:val="22"/>
          <w:highlight w:val="none"/>
          <w:lang w:val="zh-TW" w:eastAsia="zh-TW"/>
        </w:rPr>
        <w:t>面→发放OFFER</w:t>
      </w:r>
    </w:p>
    <w:p w14:paraId="0893DFF9">
      <w:pPr>
        <w:pStyle w:val="11"/>
        <w:spacing w:before="0" w:after="0"/>
        <w:jc w:val="both"/>
        <w:rPr>
          <w:rFonts w:ascii="新宋体" w:hAnsi="新宋体" w:eastAsia="新宋体" w:cs="Times New Roman"/>
          <w:color w:val="auto"/>
          <w:sz w:val="22"/>
          <w:szCs w:val="22"/>
          <w:highlight w:val="none"/>
          <w:lang w:val="zh-TW" w:eastAsia="zh-TW"/>
        </w:rPr>
      </w:pPr>
      <w:r>
        <w:rPr>
          <w:rFonts w:ascii="新宋体" w:hAnsi="新宋体" w:eastAsia="新宋体" w:cs="Times New Roman"/>
          <w:color w:val="auto"/>
          <w:sz w:val="22"/>
          <w:szCs w:val="22"/>
          <w:highlight w:val="none"/>
          <w:lang w:val="zh-TW" w:eastAsia="zh-TW"/>
        </w:rPr>
        <w:t>现场宣传会/招聘会：</w:t>
      </w:r>
      <w:r>
        <w:rPr>
          <w:rFonts w:hint="eastAsia" w:ascii="新宋体" w:hAnsi="新宋体" w:eastAsia="新宋体" w:cs="Times New Roman"/>
          <w:color w:val="auto"/>
          <w:sz w:val="22"/>
          <w:szCs w:val="22"/>
          <w:highlight w:val="none"/>
          <w:lang w:val="zh-TW" w:eastAsia="zh-TW"/>
        </w:rPr>
        <w:t>现场</w:t>
      </w:r>
      <w:r>
        <w:rPr>
          <w:rFonts w:hint="eastAsia" w:ascii="新宋体" w:hAnsi="新宋体" w:eastAsia="新宋体" w:cs="Times New Roman"/>
          <w:color w:val="auto"/>
          <w:sz w:val="22"/>
          <w:szCs w:val="22"/>
          <w:highlight w:val="none"/>
          <w:lang w:val="zh-TW" w:eastAsia="zh-CN"/>
        </w:rPr>
        <w:t>面试</w:t>
      </w:r>
      <w:r>
        <w:rPr>
          <w:rFonts w:ascii="新宋体" w:hAnsi="新宋体" w:eastAsia="新宋体" w:cs="Times New Roman"/>
          <w:color w:val="auto"/>
          <w:sz w:val="22"/>
          <w:szCs w:val="22"/>
          <w:highlight w:val="none"/>
          <w:lang w:val="zh-TW" w:eastAsia="zh-TW"/>
        </w:rPr>
        <w:t>→线上测评→</w:t>
      </w:r>
      <w:r>
        <w:rPr>
          <w:rFonts w:hint="eastAsia" w:ascii="新宋体" w:hAnsi="新宋体" w:eastAsia="新宋体" w:cs="Times New Roman"/>
          <w:color w:val="auto"/>
          <w:sz w:val="22"/>
          <w:szCs w:val="22"/>
          <w:highlight w:val="none"/>
          <w:lang w:val="zh-TW" w:eastAsia="zh-TW"/>
        </w:rPr>
        <w:t>线上/线下</w:t>
      </w:r>
      <w:r>
        <w:rPr>
          <w:rFonts w:ascii="新宋体" w:hAnsi="新宋体" w:eastAsia="新宋体" w:cs="Times New Roman"/>
          <w:color w:val="auto"/>
          <w:sz w:val="22"/>
          <w:szCs w:val="22"/>
          <w:highlight w:val="none"/>
          <w:lang w:val="zh-TW" w:eastAsia="zh-TW"/>
        </w:rPr>
        <w:t>一面→</w:t>
      </w:r>
      <w:r>
        <w:rPr>
          <w:rFonts w:hint="eastAsia" w:ascii="新宋体" w:hAnsi="新宋体" w:eastAsia="新宋体" w:cs="Times New Roman"/>
          <w:color w:val="auto"/>
          <w:sz w:val="22"/>
          <w:szCs w:val="22"/>
          <w:highlight w:val="none"/>
          <w:lang w:val="zh-TW" w:eastAsia="zh-TW"/>
        </w:rPr>
        <w:t>线上/线下</w:t>
      </w:r>
      <w:r>
        <w:rPr>
          <w:rFonts w:ascii="新宋体" w:hAnsi="新宋体" w:eastAsia="新宋体" w:cs="Times New Roman"/>
          <w:color w:val="auto"/>
          <w:sz w:val="22"/>
          <w:szCs w:val="22"/>
          <w:highlight w:val="none"/>
          <w:lang w:val="zh-TW" w:eastAsia="zh-TW"/>
        </w:rPr>
        <w:t>二面→发放OFFER</w:t>
      </w:r>
    </w:p>
    <w:p w14:paraId="1C354795">
      <w:pPr>
        <w:pStyle w:val="11"/>
        <w:spacing w:before="0" w:after="0"/>
        <w:jc w:val="both"/>
        <w:rPr>
          <w:rFonts w:ascii="新宋体" w:hAnsi="新宋体" w:eastAsia="新宋体" w:cs="Times New Roman"/>
          <w:color w:val="auto"/>
          <w:sz w:val="22"/>
          <w:szCs w:val="22"/>
          <w:highlight w:val="none"/>
          <w:lang w:val="zh-TW" w:eastAsia="zh-TW"/>
        </w:rPr>
      </w:pPr>
      <w:r>
        <w:rPr>
          <w:rFonts w:hint="eastAsia" w:ascii="新宋体" w:hAnsi="新宋体" w:eastAsia="新宋体" w:cs="Times New Roman"/>
          <w:color w:val="auto"/>
          <w:sz w:val="22"/>
          <w:szCs w:val="22"/>
          <w:highlight w:val="none"/>
          <w:lang w:val="en-US" w:eastAsia="zh-CN"/>
        </w:rPr>
        <w:t>*</w:t>
      </w:r>
      <w:r>
        <w:rPr>
          <w:rFonts w:hint="eastAsia" w:ascii="新宋体" w:hAnsi="新宋体" w:eastAsia="新宋体" w:cs="Times New Roman"/>
          <w:color w:val="auto"/>
          <w:sz w:val="22"/>
          <w:szCs w:val="22"/>
          <w:highlight w:val="none"/>
          <w:lang w:val="zh-TW" w:eastAsia="zh-CN"/>
        </w:rPr>
        <w:t>备注：面试安排将视情况调整</w:t>
      </w:r>
    </w:p>
    <w:p w14:paraId="4F519840">
      <w:pPr>
        <w:widowControl/>
        <w:jc w:val="left"/>
        <w:rPr>
          <w:rFonts w:ascii="新宋体" w:hAnsi="新宋体" w:eastAsia="新宋体" w:cs="Times New Roman"/>
          <w:kern w:val="0"/>
          <w:sz w:val="22"/>
          <w:u w:color="000000"/>
          <w:lang w:val="zh-TW" w:eastAsia="zh-TW"/>
        </w:rPr>
      </w:pPr>
    </w:p>
    <w:p w14:paraId="2251C6BC">
      <w:pPr>
        <w:pStyle w:val="5"/>
        <w:spacing w:before="0" w:beforeAutospacing="0" w:after="0" w:afterAutospacing="0"/>
        <w:rPr>
          <w:rFonts w:ascii="新宋体" w:hAnsi="新宋体" w:eastAsia="新宋体" w:cs="Times New Roman"/>
          <w:b/>
          <w:sz w:val="22"/>
          <w:szCs w:val="22"/>
          <w:u w:color="000000"/>
          <w:lang w:val="zh-TW" w:eastAsia="zh-TW"/>
        </w:rPr>
      </w:pPr>
      <w:r>
        <w:rPr>
          <w:rFonts w:hint="eastAsia" w:ascii="新宋体" w:hAnsi="新宋体" w:eastAsia="新宋体" w:cs="Times New Roman"/>
          <w:b/>
          <w:sz w:val="22"/>
          <w:szCs w:val="22"/>
          <w:u w:color="000000"/>
          <w:lang w:val="zh-TW" w:eastAsia="zh-TW"/>
        </w:rPr>
        <w:t>投递方式：</w:t>
      </w:r>
    </w:p>
    <w:p w14:paraId="75632766">
      <w:pPr>
        <w:pStyle w:val="5"/>
        <w:spacing w:before="0" w:beforeAutospacing="0" w:after="0" w:afterAutospacing="0"/>
        <w:rPr>
          <w:rFonts w:ascii="新宋体" w:hAnsi="新宋体" w:eastAsia="新宋体" w:cs="Times New Roman"/>
          <w:sz w:val="22"/>
          <w:szCs w:val="22"/>
          <w:u w:color="000000"/>
          <w:lang w:val="zh-TW" w:eastAsia="zh-TW"/>
        </w:rPr>
      </w:pPr>
      <w:r>
        <w:rPr>
          <w:rFonts w:ascii="新宋体" w:hAnsi="新宋体" w:eastAsia="新宋体" w:cs="Times New Roman"/>
          <w:sz w:val="22"/>
          <w:szCs w:val="22"/>
          <w:u w:color="000000"/>
          <w:lang w:val="zh-TW" w:eastAsia="zh-TW"/>
        </w:rPr>
        <w:t>1、</w:t>
      </w:r>
      <w:r>
        <w:rPr>
          <w:rFonts w:hint="eastAsia" w:ascii="新宋体" w:hAnsi="新宋体" w:eastAsia="新宋体" w:cs="Times New Roman"/>
          <w:sz w:val="22"/>
          <w:szCs w:val="22"/>
          <w:u w:color="000000"/>
          <w:lang w:val="zh-TW" w:eastAsia="zh-TW"/>
        </w:rPr>
        <w:t>网申投递</w:t>
      </w:r>
      <w:r>
        <w:rPr>
          <w:rFonts w:ascii="新宋体" w:hAnsi="新宋体" w:eastAsia="新宋体" w:cs="Times New Roman"/>
          <w:sz w:val="22"/>
          <w:szCs w:val="22"/>
          <w:u w:color="000000"/>
          <w:lang w:val="zh-TW" w:eastAsia="zh-TW"/>
        </w:rPr>
        <w:t>链接：</w:t>
      </w:r>
    </w:p>
    <w:p w14:paraId="113A4BAE">
      <w:pPr>
        <w:pStyle w:val="5"/>
        <w:spacing w:before="0" w:beforeAutospacing="0" w:after="0" w:afterAutospacing="0"/>
        <w:rPr>
          <w:rFonts w:hint="eastAsia" w:ascii="新宋体" w:hAnsi="新宋体" w:eastAsia="新宋体" w:cs="Times New Roman"/>
          <w:sz w:val="22"/>
          <w:szCs w:val="22"/>
          <w:highlight w:val="none"/>
          <w:u w:color="000000"/>
          <w:lang w:val="zh-TW" w:eastAsia="zh-TW"/>
        </w:rPr>
      </w:pPr>
      <w:r>
        <w:rPr>
          <w:rFonts w:hint="eastAsia" w:ascii="新宋体" w:hAnsi="新宋体" w:eastAsia="新宋体" w:cs="Times New Roman"/>
          <w:sz w:val="22"/>
          <w:szCs w:val="22"/>
          <w:highlight w:val="none"/>
          <w:u w:color="000000"/>
          <w:lang w:val="zh-TW" w:eastAsia="zh-TW"/>
        </w:rPr>
        <w:fldChar w:fldCharType="begin"/>
      </w:r>
      <w:r>
        <w:rPr>
          <w:rFonts w:hint="eastAsia" w:ascii="新宋体" w:hAnsi="新宋体" w:eastAsia="新宋体" w:cs="Times New Roman"/>
          <w:sz w:val="22"/>
          <w:szCs w:val="22"/>
          <w:highlight w:val="none"/>
          <w:u w:color="000000"/>
          <w:lang w:val="zh-TW" w:eastAsia="zh-TW"/>
        </w:rPr>
        <w:instrText xml:space="preserve"> HYPERLINK "https://campus.pingan.com/freshGraduates?keyWord=%E5%B9%BF%E4%B8%9C%E5%88%86%E5%85%AC%E5%8F%B8" </w:instrText>
      </w:r>
      <w:r>
        <w:rPr>
          <w:rFonts w:hint="eastAsia" w:ascii="新宋体" w:hAnsi="新宋体" w:eastAsia="新宋体" w:cs="Times New Roman"/>
          <w:sz w:val="22"/>
          <w:szCs w:val="22"/>
          <w:highlight w:val="none"/>
          <w:u w:color="000000"/>
          <w:lang w:val="zh-TW" w:eastAsia="zh-TW"/>
        </w:rPr>
        <w:fldChar w:fldCharType="separate"/>
      </w:r>
      <w:r>
        <w:rPr>
          <w:rStyle w:val="9"/>
          <w:rFonts w:hint="eastAsia" w:ascii="新宋体" w:hAnsi="新宋体" w:eastAsia="新宋体" w:cs="Times New Roman"/>
          <w:sz w:val="22"/>
          <w:szCs w:val="22"/>
          <w:highlight w:val="none"/>
          <w:lang w:val="zh-TW" w:eastAsia="zh-TW"/>
        </w:rPr>
        <w:t>https://campus.pingan.com/freshGraduates?keyWord=%E5%B9%BF%E4%B8%9C%E5%88%86%E5%85%AC%E5%8F%B8</w:t>
      </w:r>
      <w:r>
        <w:rPr>
          <w:rFonts w:hint="eastAsia" w:ascii="新宋体" w:hAnsi="新宋体" w:eastAsia="新宋体" w:cs="Times New Roman"/>
          <w:sz w:val="22"/>
          <w:szCs w:val="22"/>
          <w:highlight w:val="none"/>
          <w:u w:color="000000"/>
          <w:lang w:val="zh-TW" w:eastAsia="zh-TW"/>
        </w:rPr>
        <w:fldChar w:fldCharType="end"/>
      </w:r>
    </w:p>
    <w:p w14:paraId="1E8D1D4F">
      <w:pPr>
        <w:pStyle w:val="5"/>
        <w:spacing w:before="0" w:beforeAutospacing="0" w:after="0" w:afterAutospacing="0"/>
        <w:rPr>
          <w:rFonts w:ascii="新宋体" w:hAnsi="新宋体" w:eastAsia="新宋体" w:cs="Times New Roman"/>
          <w:sz w:val="22"/>
          <w:szCs w:val="22"/>
          <w:u w:color="000000"/>
          <w:lang w:val="zh-TW" w:eastAsia="zh-TW"/>
        </w:rPr>
      </w:pPr>
      <w:r>
        <w:rPr>
          <w:rFonts w:ascii="新宋体" w:hAnsi="新宋体" w:eastAsia="新宋体" w:cs="Times New Roman"/>
          <w:sz w:val="22"/>
          <w:szCs w:val="22"/>
          <w:u w:color="000000"/>
          <w:lang w:val="zh-TW" w:eastAsia="zh-TW"/>
        </w:rPr>
        <w:t>2、平安产险校园招聘官网或关注“平安产险招聘”公众号投递简历</w:t>
      </w:r>
    </w:p>
    <w:p w14:paraId="7C111EF8">
      <w:pPr>
        <w:pStyle w:val="5"/>
        <w:spacing w:before="0" w:beforeAutospacing="0" w:after="0" w:afterAutospacing="0"/>
        <w:rPr>
          <w:rFonts w:ascii="新宋体" w:hAnsi="新宋体" w:eastAsia="新宋体" w:cs="Times New Roman"/>
          <w:sz w:val="22"/>
          <w:szCs w:val="22"/>
          <w:u w:color="000000"/>
          <w:lang w:val="zh-TW" w:eastAsia="zh-TW"/>
        </w:rPr>
      </w:pPr>
      <w:r>
        <w:rPr>
          <w:rFonts w:ascii="新宋体" w:hAnsi="新宋体" w:eastAsia="新宋体" w:cs="Times New Roman"/>
          <w:sz w:val="22"/>
          <w:szCs w:val="22"/>
          <w:u w:color="000000"/>
          <w:lang w:val="zh-TW" w:eastAsia="zh-TW"/>
        </w:rPr>
        <w:t>https://campus.pingan.com</w:t>
      </w:r>
    </w:p>
    <w:p w14:paraId="4D00F669">
      <w:pPr>
        <w:pStyle w:val="5"/>
        <w:spacing w:before="0" w:beforeAutospacing="0" w:after="0" w:afterAutospacing="0"/>
        <w:rPr>
          <w:rFonts w:ascii="新宋体" w:hAnsi="新宋体" w:eastAsia="新宋体" w:cs="Times New Roman"/>
          <w:sz w:val="22"/>
          <w:szCs w:val="22"/>
          <w:u w:color="000000"/>
          <w:lang w:val="zh-TW" w:eastAsia="zh-TW"/>
        </w:rPr>
      </w:pPr>
      <w:r>
        <w:rPr>
          <w:rFonts w:hint="eastAsia" w:ascii="新宋体" w:hAnsi="新宋体" w:eastAsia="新宋体" w:cs="Times New Roman"/>
          <w:sz w:val="22"/>
          <w:szCs w:val="22"/>
          <w:u w:color="000000"/>
          <w:lang w:val="zh-TW" w:eastAsia="zh-TW"/>
        </w:rPr>
        <w:t>3、发送简历至HR邮箱：</w:t>
      </w:r>
      <w:r>
        <w:rPr>
          <w:rFonts w:hint="eastAsia" w:ascii="新宋体" w:hAnsi="新宋体" w:eastAsia="新宋体" w:cs="Times New Roman"/>
          <w:sz w:val="22"/>
          <w:szCs w:val="22"/>
          <w:u w:color="000000"/>
          <w:lang w:val="en-US" w:eastAsia="zh-CN"/>
        </w:rPr>
        <w:t>WANGBO368</w:t>
      </w:r>
      <w:r>
        <w:rPr>
          <w:rFonts w:hint="eastAsia" w:ascii="新宋体" w:hAnsi="新宋体" w:eastAsia="新宋体" w:cs="Times New Roman"/>
          <w:sz w:val="22"/>
          <w:szCs w:val="22"/>
          <w:u w:color="000000"/>
          <w:lang w:val="zh-TW" w:eastAsia="zh-TW"/>
        </w:rPr>
        <w:t>@pingan.com.cn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华文楷体">
    <w:panose1 w:val="02010600040101010101"/>
    <w:charset w:val="86"/>
    <w:family w:val="auto"/>
    <w:pitch w:val="default"/>
    <w:sig w:usb0="00000287" w:usb1="080F0000" w:usb2="00000000" w:usb3="00000000" w:csb0="0004009F" w:csb1="DFD70000"/>
  </w:font>
  <w:font w:name="PMingLiU">
    <w:altName w:val="Microsoft JhengHei UI"/>
    <w:panose1 w:val="02010601000101010101"/>
    <w:charset w:val="88"/>
    <w:family w:val="auto"/>
    <w:pitch w:val="default"/>
    <w:sig w:usb0="00000000" w:usb1="00000000" w:usb2="00000010" w:usb3="00000000" w:csb0="00100000" w:csb1="00000000"/>
  </w:font>
  <w:font w:name="思源黑体">
    <w:altName w:val="黑体"/>
    <w:panose1 w:val="020B0500000000000000"/>
    <w:charset w:val="86"/>
    <w:family w:val="auto"/>
    <w:pitch w:val="default"/>
    <w:sig w:usb0="00000000" w:usb1="00000000" w:usb2="00000016" w:usb3="00000000" w:csb0="602E0107"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D4010"/>
    <w:multiLevelType w:val="singleLevel"/>
    <w:tmpl w:val="B9FD4010"/>
    <w:lvl w:ilvl="0" w:tentative="0">
      <w:start w:val="2"/>
      <w:numFmt w:val="decimal"/>
      <w:suff w:val="nothing"/>
      <w:lvlText w:val="%1、"/>
      <w:lvlJc w:val="left"/>
    </w:lvl>
  </w:abstractNum>
  <w:abstractNum w:abstractNumId="1">
    <w:nsid w:val="57D7B2AB"/>
    <w:multiLevelType w:val="singleLevel"/>
    <w:tmpl w:val="57D7B2AB"/>
    <w:lvl w:ilvl="0" w:tentative="0">
      <w:start w:val="1"/>
      <w:numFmt w:val="decimal"/>
      <w:suff w:val="space"/>
      <w:lvlText w:val="%1."/>
      <w:lvlJc w:val="left"/>
    </w:lvl>
  </w:abstractNum>
  <w:abstractNum w:abstractNumId="2">
    <w:nsid w:val="5F005DB3"/>
    <w:multiLevelType w:val="multilevel"/>
    <w:tmpl w:val="5F005D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E02052F"/>
    <w:multiLevelType w:val="multilevel"/>
    <w:tmpl w:val="6E02052F"/>
    <w:lvl w:ilvl="0" w:tentative="0">
      <w:start w:val="1"/>
      <w:numFmt w:val="japaneseCounting"/>
      <w:lvlText w:val="（%1）"/>
      <w:lvlJc w:val="left"/>
      <w:pPr>
        <w:ind w:left="720" w:hanging="720"/>
      </w:pPr>
      <w:rPr>
        <w:rFonts w:hint="default"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9D"/>
    <w:rsid w:val="000027B9"/>
    <w:rsid w:val="000075F7"/>
    <w:rsid w:val="000148B4"/>
    <w:rsid w:val="0004002A"/>
    <w:rsid w:val="00054C70"/>
    <w:rsid w:val="00095B5A"/>
    <w:rsid w:val="000B3AE8"/>
    <w:rsid w:val="000B6AF6"/>
    <w:rsid w:val="000C5BC6"/>
    <w:rsid w:val="0010261F"/>
    <w:rsid w:val="00102A7E"/>
    <w:rsid w:val="001261D6"/>
    <w:rsid w:val="0012778F"/>
    <w:rsid w:val="0012785C"/>
    <w:rsid w:val="00141CC4"/>
    <w:rsid w:val="00157C77"/>
    <w:rsid w:val="00163BE5"/>
    <w:rsid w:val="00172791"/>
    <w:rsid w:val="0017375B"/>
    <w:rsid w:val="00175868"/>
    <w:rsid w:val="001923B6"/>
    <w:rsid w:val="00193F9C"/>
    <w:rsid w:val="001A61E4"/>
    <w:rsid w:val="001B3AC4"/>
    <w:rsid w:val="001E357E"/>
    <w:rsid w:val="001F7C63"/>
    <w:rsid w:val="002018F8"/>
    <w:rsid w:val="00203E10"/>
    <w:rsid w:val="00252C20"/>
    <w:rsid w:val="0025303C"/>
    <w:rsid w:val="00253E1B"/>
    <w:rsid w:val="002821C7"/>
    <w:rsid w:val="002848AE"/>
    <w:rsid w:val="002C04D9"/>
    <w:rsid w:val="002C12C3"/>
    <w:rsid w:val="002E0B9D"/>
    <w:rsid w:val="002E37FF"/>
    <w:rsid w:val="002F2266"/>
    <w:rsid w:val="003118E4"/>
    <w:rsid w:val="0034199B"/>
    <w:rsid w:val="00350C72"/>
    <w:rsid w:val="00356557"/>
    <w:rsid w:val="0035754F"/>
    <w:rsid w:val="003766F1"/>
    <w:rsid w:val="003847EC"/>
    <w:rsid w:val="00386AC9"/>
    <w:rsid w:val="003C4C53"/>
    <w:rsid w:val="003F1BF0"/>
    <w:rsid w:val="0040465C"/>
    <w:rsid w:val="0041354C"/>
    <w:rsid w:val="004136C3"/>
    <w:rsid w:val="00415F47"/>
    <w:rsid w:val="00420FF7"/>
    <w:rsid w:val="00425F41"/>
    <w:rsid w:val="00426644"/>
    <w:rsid w:val="0044792B"/>
    <w:rsid w:val="004674D7"/>
    <w:rsid w:val="00481186"/>
    <w:rsid w:val="00481A9A"/>
    <w:rsid w:val="00487430"/>
    <w:rsid w:val="004932A3"/>
    <w:rsid w:val="004B060E"/>
    <w:rsid w:val="004B206A"/>
    <w:rsid w:val="004D1083"/>
    <w:rsid w:val="004D44C6"/>
    <w:rsid w:val="004D73D1"/>
    <w:rsid w:val="004D7CF1"/>
    <w:rsid w:val="004E1CB9"/>
    <w:rsid w:val="004F2B13"/>
    <w:rsid w:val="004F470D"/>
    <w:rsid w:val="004F7F71"/>
    <w:rsid w:val="005157D8"/>
    <w:rsid w:val="005274CF"/>
    <w:rsid w:val="0054792F"/>
    <w:rsid w:val="00562833"/>
    <w:rsid w:val="00580E75"/>
    <w:rsid w:val="005B1B7D"/>
    <w:rsid w:val="005D492D"/>
    <w:rsid w:val="005F471E"/>
    <w:rsid w:val="005F52C4"/>
    <w:rsid w:val="005F7640"/>
    <w:rsid w:val="00611B3C"/>
    <w:rsid w:val="00624E86"/>
    <w:rsid w:val="006456A3"/>
    <w:rsid w:val="006567EB"/>
    <w:rsid w:val="00660175"/>
    <w:rsid w:val="00677767"/>
    <w:rsid w:val="0068363A"/>
    <w:rsid w:val="00691A16"/>
    <w:rsid w:val="006B25F6"/>
    <w:rsid w:val="006C372D"/>
    <w:rsid w:val="006D06D5"/>
    <w:rsid w:val="006D67B1"/>
    <w:rsid w:val="006E4E1B"/>
    <w:rsid w:val="00702131"/>
    <w:rsid w:val="00702137"/>
    <w:rsid w:val="0076646A"/>
    <w:rsid w:val="00771A3E"/>
    <w:rsid w:val="0078427B"/>
    <w:rsid w:val="0079101C"/>
    <w:rsid w:val="0079670D"/>
    <w:rsid w:val="007B1897"/>
    <w:rsid w:val="007B32E0"/>
    <w:rsid w:val="007B3D54"/>
    <w:rsid w:val="007B4F5E"/>
    <w:rsid w:val="007C7170"/>
    <w:rsid w:val="007E58C9"/>
    <w:rsid w:val="007F3DCB"/>
    <w:rsid w:val="007F46B3"/>
    <w:rsid w:val="00804704"/>
    <w:rsid w:val="00806462"/>
    <w:rsid w:val="008230FD"/>
    <w:rsid w:val="008244E7"/>
    <w:rsid w:val="0086677A"/>
    <w:rsid w:val="00876C4F"/>
    <w:rsid w:val="00877902"/>
    <w:rsid w:val="00892E63"/>
    <w:rsid w:val="008950AF"/>
    <w:rsid w:val="008A18D5"/>
    <w:rsid w:val="008C0C0F"/>
    <w:rsid w:val="008D0488"/>
    <w:rsid w:val="008D3CA1"/>
    <w:rsid w:val="008F786D"/>
    <w:rsid w:val="00910107"/>
    <w:rsid w:val="00912C06"/>
    <w:rsid w:val="009566A7"/>
    <w:rsid w:val="00975BB6"/>
    <w:rsid w:val="009A52B0"/>
    <w:rsid w:val="009A592F"/>
    <w:rsid w:val="009B6935"/>
    <w:rsid w:val="009B7787"/>
    <w:rsid w:val="009F4E7F"/>
    <w:rsid w:val="00A1159A"/>
    <w:rsid w:val="00A131FD"/>
    <w:rsid w:val="00A16467"/>
    <w:rsid w:val="00A30EF9"/>
    <w:rsid w:val="00A670DE"/>
    <w:rsid w:val="00A76ACA"/>
    <w:rsid w:val="00A86B4E"/>
    <w:rsid w:val="00A96CB2"/>
    <w:rsid w:val="00AC2147"/>
    <w:rsid w:val="00AD447D"/>
    <w:rsid w:val="00AF6017"/>
    <w:rsid w:val="00B00B74"/>
    <w:rsid w:val="00B03B96"/>
    <w:rsid w:val="00B05809"/>
    <w:rsid w:val="00B16E93"/>
    <w:rsid w:val="00B22F38"/>
    <w:rsid w:val="00B5654A"/>
    <w:rsid w:val="00B84790"/>
    <w:rsid w:val="00B85C95"/>
    <w:rsid w:val="00BA2E96"/>
    <w:rsid w:val="00C2461A"/>
    <w:rsid w:val="00C32773"/>
    <w:rsid w:val="00C41DEF"/>
    <w:rsid w:val="00C44DC6"/>
    <w:rsid w:val="00C50B1E"/>
    <w:rsid w:val="00C50BE2"/>
    <w:rsid w:val="00C5253A"/>
    <w:rsid w:val="00C55C86"/>
    <w:rsid w:val="00C62776"/>
    <w:rsid w:val="00C74DAF"/>
    <w:rsid w:val="00D3445B"/>
    <w:rsid w:val="00D40EE1"/>
    <w:rsid w:val="00D46551"/>
    <w:rsid w:val="00D501A2"/>
    <w:rsid w:val="00DB3D93"/>
    <w:rsid w:val="00DC5BEF"/>
    <w:rsid w:val="00DC7CFC"/>
    <w:rsid w:val="00DF166A"/>
    <w:rsid w:val="00E12E60"/>
    <w:rsid w:val="00E16BE8"/>
    <w:rsid w:val="00E23ED3"/>
    <w:rsid w:val="00E433C0"/>
    <w:rsid w:val="00E52C66"/>
    <w:rsid w:val="00E56822"/>
    <w:rsid w:val="00E617AF"/>
    <w:rsid w:val="00E745FF"/>
    <w:rsid w:val="00E81A98"/>
    <w:rsid w:val="00E833D4"/>
    <w:rsid w:val="00E864C5"/>
    <w:rsid w:val="00E90662"/>
    <w:rsid w:val="00EB5288"/>
    <w:rsid w:val="00EC30F6"/>
    <w:rsid w:val="00F02D2B"/>
    <w:rsid w:val="00F15529"/>
    <w:rsid w:val="00F211E3"/>
    <w:rsid w:val="00F4107F"/>
    <w:rsid w:val="00F505C7"/>
    <w:rsid w:val="00F5642D"/>
    <w:rsid w:val="00F63EDC"/>
    <w:rsid w:val="00F66AF1"/>
    <w:rsid w:val="00FC1977"/>
    <w:rsid w:val="00FD57D5"/>
    <w:rsid w:val="00FD6772"/>
    <w:rsid w:val="00FE6861"/>
    <w:rsid w:val="00FE68E1"/>
    <w:rsid w:val="00FF353F"/>
    <w:rsid w:val="06AE2DF9"/>
    <w:rsid w:val="09CB3D71"/>
    <w:rsid w:val="0B7ED0B0"/>
    <w:rsid w:val="0D9F7773"/>
    <w:rsid w:val="14DF7689"/>
    <w:rsid w:val="15FE372D"/>
    <w:rsid w:val="177F0C3B"/>
    <w:rsid w:val="1A97F977"/>
    <w:rsid w:val="277881CF"/>
    <w:rsid w:val="2ADD2195"/>
    <w:rsid w:val="2ADE4B26"/>
    <w:rsid w:val="2DFF0CF2"/>
    <w:rsid w:val="2EFCB9A4"/>
    <w:rsid w:val="2FFFA717"/>
    <w:rsid w:val="33BA8882"/>
    <w:rsid w:val="37C2CCD8"/>
    <w:rsid w:val="37F54E05"/>
    <w:rsid w:val="37FBF780"/>
    <w:rsid w:val="3AB792C4"/>
    <w:rsid w:val="3B9F2D95"/>
    <w:rsid w:val="3BFFD114"/>
    <w:rsid w:val="3CFF9292"/>
    <w:rsid w:val="3FFF3E91"/>
    <w:rsid w:val="47F63077"/>
    <w:rsid w:val="4A0F7FD6"/>
    <w:rsid w:val="4F9E4B49"/>
    <w:rsid w:val="4FDF4860"/>
    <w:rsid w:val="4FFFF98A"/>
    <w:rsid w:val="570EE876"/>
    <w:rsid w:val="571C26E8"/>
    <w:rsid w:val="57BC4C74"/>
    <w:rsid w:val="57C944A8"/>
    <w:rsid w:val="57FE5EA6"/>
    <w:rsid w:val="597E5CBD"/>
    <w:rsid w:val="5ADF304F"/>
    <w:rsid w:val="5BA6E73B"/>
    <w:rsid w:val="65E553A3"/>
    <w:rsid w:val="677BE910"/>
    <w:rsid w:val="68DF0872"/>
    <w:rsid w:val="6BFFB4C4"/>
    <w:rsid w:val="6DDD3B3F"/>
    <w:rsid w:val="6DEF1D3D"/>
    <w:rsid w:val="6DFF92EB"/>
    <w:rsid w:val="6EBFBF56"/>
    <w:rsid w:val="6FDD53AE"/>
    <w:rsid w:val="6FFC65F1"/>
    <w:rsid w:val="722FC93F"/>
    <w:rsid w:val="73BAEA40"/>
    <w:rsid w:val="74560C33"/>
    <w:rsid w:val="747D2CEC"/>
    <w:rsid w:val="775DEBFA"/>
    <w:rsid w:val="77EE3247"/>
    <w:rsid w:val="77FE22E1"/>
    <w:rsid w:val="78F7B217"/>
    <w:rsid w:val="7937D069"/>
    <w:rsid w:val="7AFDDF5D"/>
    <w:rsid w:val="7AFF44E1"/>
    <w:rsid w:val="7BDDB4EF"/>
    <w:rsid w:val="7BFF3CFB"/>
    <w:rsid w:val="7CBD9A0A"/>
    <w:rsid w:val="7CDF808A"/>
    <w:rsid w:val="7CFE0FD3"/>
    <w:rsid w:val="7D3F6F95"/>
    <w:rsid w:val="7D5965F9"/>
    <w:rsid w:val="7D6E5FE6"/>
    <w:rsid w:val="7DDB4221"/>
    <w:rsid w:val="7DDFC9C5"/>
    <w:rsid w:val="7DF78D1D"/>
    <w:rsid w:val="7E77B75F"/>
    <w:rsid w:val="7F3FB407"/>
    <w:rsid w:val="7F668EE4"/>
    <w:rsid w:val="7F6FFA36"/>
    <w:rsid w:val="7F7FA925"/>
    <w:rsid w:val="7F8E31F6"/>
    <w:rsid w:val="7FAEAC68"/>
    <w:rsid w:val="7FBC50D3"/>
    <w:rsid w:val="7FCBC078"/>
    <w:rsid w:val="7FCBE82A"/>
    <w:rsid w:val="7FCFA6F4"/>
    <w:rsid w:val="7FDF07FF"/>
    <w:rsid w:val="7FDF4E62"/>
    <w:rsid w:val="7FEE89DA"/>
    <w:rsid w:val="7FFA102D"/>
    <w:rsid w:val="7FFF2AA0"/>
    <w:rsid w:val="8777B2A3"/>
    <w:rsid w:val="8E7F32F4"/>
    <w:rsid w:val="96BFCA63"/>
    <w:rsid w:val="999F36D4"/>
    <w:rsid w:val="9E5FE01E"/>
    <w:rsid w:val="9ED74872"/>
    <w:rsid w:val="9FEF80F9"/>
    <w:rsid w:val="AAFA0982"/>
    <w:rsid w:val="ACFDFEEF"/>
    <w:rsid w:val="AE7B7DEF"/>
    <w:rsid w:val="AF5776B8"/>
    <w:rsid w:val="AFDB5A0B"/>
    <w:rsid w:val="B31FDF53"/>
    <w:rsid w:val="B3EB4C57"/>
    <w:rsid w:val="B4EF1DEB"/>
    <w:rsid w:val="B8DFECBD"/>
    <w:rsid w:val="B9BF8700"/>
    <w:rsid w:val="BC5B64A6"/>
    <w:rsid w:val="BD333954"/>
    <w:rsid w:val="BD5FA4F7"/>
    <w:rsid w:val="BE9BC8AE"/>
    <w:rsid w:val="BEDEB822"/>
    <w:rsid w:val="BFFFB16D"/>
    <w:rsid w:val="C0F770A0"/>
    <w:rsid w:val="C7B72EF8"/>
    <w:rsid w:val="CA152D20"/>
    <w:rsid w:val="CABFBC32"/>
    <w:rsid w:val="CBFBB651"/>
    <w:rsid w:val="CEFB4A43"/>
    <w:rsid w:val="CF69FE58"/>
    <w:rsid w:val="CFAC76F1"/>
    <w:rsid w:val="CFAF519B"/>
    <w:rsid w:val="CFFC47DA"/>
    <w:rsid w:val="D637A95F"/>
    <w:rsid w:val="D7EFDBAE"/>
    <w:rsid w:val="DBBD3E9A"/>
    <w:rsid w:val="DDB711F4"/>
    <w:rsid w:val="DE9B1302"/>
    <w:rsid w:val="DEF7CBF9"/>
    <w:rsid w:val="DEFD6B9A"/>
    <w:rsid w:val="DEFF130E"/>
    <w:rsid w:val="DFCE8CA7"/>
    <w:rsid w:val="E3C00B69"/>
    <w:rsid w:val="E3F6367A"/>
    <w:rsid w:val="E9FFDBEB"/>
    <w:rsid w:val="EADF0137"/>
    <w:rsid w:val="EB547720"/>
    <w:rsid w:val="EB67071C"/>
    <w:rsid w:val="ECB7BCC5"/>
    <w:rsid w:val="ED8FB5CA"/>
    <w:rsid w:val="EEDF2740"/>
    <w:rsid w:val="EEFE27AF"/>
    <w:rsid w:val="EF32FD09"/>
    <w:rsid w:val="EFCE918D"/>
    <w:rsid w:val="EFEDBACD"/>
    <w:rsid w:val="F24E5EAF"/>
    <w:rsid w:val="F2FFA849"/>
    <w:rsid w:val="F4B7CBA6"/>
    <w:rsid w:val="F4BBC7F7"/>
    <w:rsid w:val="F4F72F0C"/>
    <w:rsid w:val="F55FE2D4"/>
    <w:rsid w:val="F57DA0A1"/>
    <w:rsid w:val="F5AF213A"/>
    <w:rsid w:val="F5DAFE45"/>
    <w:rsid w:val="F5EFCD52"/>
    <w:rsid w:val="F7BF0148"/>
    <w:rsid w:val="FADC39DD"/>
    <w:rsid w:val="FB72AAF7"/>
    <w:rsid w:val="FB7ADEA0"/>
    <w:rsid w:val="FB7FB5B3"/>
    <w:rsid w:val="FBFA2752"/>
    <w:rsid w:val="FDECCBDB"/>
    <w:rsid w:val="FDEFA51C"/>
    <w:rsid w:val="FDF1CF10"/>
    <w:rsid w:val="FEA65D61"/>
    <w:rsid w:val="FED3F023"/>
    <w:rsid w:val="FEF72BC4"/>
    <w:rsid w:val="FEF9F971"/>
    <w:rsid w:val="FEFF6DF8"/>
    <w:rsid w:val="FEFFD308"/>
    <w:rsid w:val="FF7761F9"/>
    <w:rsid w:val="FF7F1EC3"/>
    <w:rsid w:val="FF7F3503"/>
    <w:rsid w:val="FFDDE859"/>
    <w:rsid w:val="FFEB7B38"/>
    <w:rsid w:val="FFED01BC"/>
    <w:rsid w:val="FFEED984"/>
    <w:rsid w:val="FFEF2DA3"/>
    <w:rsid w:val="FFF9C777"/>
    <w:rsid w:val="FFFF6375"/>
    <w:rsid w:val="FFFFE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semiHidden/>
    <w:unhideWhenUsed/>
    <w:qFormat/>
    <w:uiPriority w:val="99"/>
    <w:rPr>
      <w:color w:val="800080"/>
      <w:u w:val="single"/>
    </w:rPr>
  </w:style>
  <w:style w:type="character" w:styleId="10">
    <w:name w:val="Hyperlink"/>
    <w:basedOn w:val="7"/>
    <w:semiHidden/>
    <w:unhideWhenUsed/>
    <w:qFormat/>
    <w:uiPriority w:val="99"/>
    <w:rPr>
      <w:color w:val="0000FF"/>
      <w:u w:val="single"/>
    </w:rPr>
  </w:style>
  <w:style w:type="paragraph" w:customStyle="1" w:styleId="11">
    <w:name w:val="m_t10"/>
    <w:qFormat/>
    <w:uiPriority w:val="0"/>
    <w:pPr>
      <w:spacing w:before="150" w:after="100"/>
    </w:pPr>
    <w:rPr>
      <w:rFonts w:ascii="宋体" w:hAnsi="宋体" w:eastAsia="宋体" w:cs="宋体"/>
      <w:color w:val="000000"/>
      <w:kern w:val="0"/>
      <w:sz w:val="24"/>
      <w:szCs w:val="24"/>
      <w:u w:color="000000"/>
      <w:lang w:val="en-US" w:eastAsia="zh-CN" w:bidi="ar-SA"/>
    </w:rPr>
  </w:style>
  <w:style w:type="paragraph" w:customStyle="1" w:styleId="12">
    <w:name w:val="ql-align-justify"/>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页眉 字符"/>
    <w:basedOn w:val="7"/>
    <w:link w:val="3"/>
    <w:qFormat/>
    <w:uiPriority w:val="99"/>
    <w:rPr>
      <w:sz w:val="18"/>
      <w:szCs w:val="18"/>
    </w:rPr>
  </w:style>
  <w:style w:type="character" w:customStyle="1" w:styleId="14">
    <w:name w:val="页脚 字符"/>
    <w:basedOn w:val="7"/>
    <w:link w:val="2"/>
    <w:qFormat/>
    <w:uiPriority w:val="99"/>
    <w:rPr>
      <w:sz w:val="18"/>
      <w:szCs w:val="18"/>
    </w:rPr>
  </w:style>
  <w:style w:type="paragraph" w:customStyle="1" w:styleId="15">
    <w:name w:val="mt1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List Paragraph"/>
    <w:basedOn w:val="1"/>
    <w:qFormat/>
    <w:uiPriority w:val="34"/>
    <w:pPr>
      <w:ind w:firstLine="420" w:firstLineChars="200"/>
    </w:pPr>
  </w:style>
  <w:style w:type="character" w:customStyle="1" w:styleId="17">
    <w:name w:val="HTML 预设格式 字符"/>
    <w:basedOn w:val="7"/>
    <w:link w:val="4"/>
    <w:semiHidden/>
    <w:qFormat/>
    <w:uiPriority w:val="99"/>
    <w:rPr>
      <w:rFonts w:ascii="宋体" w:hAnsi="宋体" w:eastAsia="宋体" w:cs="宋体"/>
      <w:kern w:val="0"/>
      <w:sz w:val="24"/>
      <w:szCs w:val="24"/>
    </w:rPr>
  </w:style>
  <w:style w:type="character" w:customStyle="1" w:styleId="18">
    <w:name w:val="19"/>
    <w:basedOn w:val="7"/>
    <w:qFormat/>
    <w:uiPriority w:val="0"/>
    <w:rPr>
      <w:rFonts w:hint="default" w:ascii="Times New Roman" w:hAnsi="Times New Roman" w:cs="Times New Roman"/>
      <w:sz w:val="21"/>
      <w:szCs w:val="21"/>
    </w:rPr>
  </w:style>
  <w:style w:type="paragraph" w:customStyle="1" w:styleId="19">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5577</Words>
  <Characters>5826</Characters>
  <Lines>44</Lines>
  <Paragraphs>12</Paragraphs>
  <TotalTime>4</TotalTime>
  <ScaleCrop>false</ScaleCrop>
  <LinksUpToDate>false</LinksUpToDate>
  <CharactersWithSpaces>5842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2022-09-26T01:24:00Z</dcterms:created>
  <dc:creator>Windows 用户</dc:creator>
  <cp:lastModifiedBy>小小</cp:lastModifiedBy>
  <dcterms:modified xsi:type="dcterms:W3CDTF">2026-09-04T10:14:01Z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66263B76AAD2470793C6D9426A0B2E7E_13</vt:lpwstr>
  </property>
  <property fmtid="{D5CDD505-2E9C-101B-9397-08002B2CF9AE}" pid="4" name="KSOTemplateDocerSaveRecord">
    <vt:lpwstr>eyJoZGlkIjoiYzQyNWMwZWExMjZlNTFhZDkwYzdlZjU3OTEyNzdiMWMiLCJ1c2VySWQiOiIxMjQxMTAyODUyIn0=</vt:lpwstr>
  </property>
</Properties>
</file>