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ind w:left="0"/>
        <w:rPr>
          <w:rFonts w:hint="eastAsia" w:ascii="微软雅黑" w:hAnsi="微软雅黑" w:eastAsia="微软雅黑" w:cs="微软雅黑"/>
          <w:b/>
          <w:sz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52"/>
        </w:rPr>
        <w:t>三方协议用户手册</w:t>
      </w:r>
      <w:r>
        <w:rPr>
          <w:rFonts w:hint="eastAsia" w:ascii="微软雅黑" w:hAnsi="微软雅黑" w:eastAsia="微软雅黑" w:cs="微软雅黑"/>
          <w:b/>
          <w:sz w:val="52"/>
          <w:lang w:eastAsia="zh-CN"/>
        </w:rPr>
        <w:t>——</w:t>
      </w:r>
      <w:r>
        <w:rPr>
          <w:rFonts w:hint="eastAsia" w:ascii="微软雅黑" w:hAnsi="微软雅黑" w:eastAsia="微软雅黑" w:cs="微软雅黑"/>
          <w:b/>
          <w:sz w:val="52"/>
          <w:lang w:val="en-US" w:eastAsia="zh-CN"/>
        </w:rPr>
        <w:t>单位端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1、发起网签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a）登录【云校招】-【三方协议】模块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38425"/>
            <wp:effectExtent l="0" t="0" r="0" b="3175"/>
            <wp:docPr id="55" name="Drawing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Drawing 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b）【搜索学校】-【输入学号或姓名】查找学生，点击【发起网签】并完善三方协议信息，学生即可接受到单位三方邀约信息；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67025"/>
            <wp:effectExtent l="0" t="0" r="0" b="3175"/>
            <wp:docPr id="56" name="Drawing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Drawing 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76550"/>
            <wp:effectExtent l="0" t="0" r="0" b="6350"/>
            <wp:docPr id="57" name="Draw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Drawing 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c）发起后可在【待确定】内查看学生应约状态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647950"/>
            <wp:effectExtent l="0" t="0" r="0" b="6350"/>
            <wp:docPr id="58" name="Drawing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Drawing 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d）当学生应约后可在【网签中】查看学校审核状态；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67025"/>
            <wp:effectExtent l="0" t="0" r="0" b="3175"/>
            <wp:docPr id="59" name="Drawing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Drawing 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  <w:b/>
          <w:sz w:val="32"/>
        </w:rPr>
      </w:pP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32"/>
        </w:rPr>
        <w:t>2、单位盖章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当学校审核通过并发起腾讯电子签后，单位可以两种方式腾讯电子签小程序进行签约；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方式一：进入【云校招】-【三方协议】-【盖章中】模块点击【单位盖章】扫码完成签名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  <w:sz w:val="22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67025"/>
            <wp:effectExtent l="0" t="0" r="0" b="3175"/>
            <wp:docPr id="60" name="Drawing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Drawing 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方式二：通过点击腾讯电子签短信内链接进入腾讯的电子签小程序</w:t>
      </w:r>
    </w:p>
    <w:p>
      <w:pPr>
        <w:spacing w:before="120" w:after="120" w:line="288" w:lineRule="auto"/>
        <w:ind w:left="0" w:firstLine="42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首次使用腾讯电子签需要认证企业，</w:t>
      </w:r>
      <w:r>
        <w:rPr>
          <w:rFonts w:hint="eastAsia" w:ascii="微软雅黑" w:hAnsi="微软雅黑" w:eastAsia="微软雅黑" w:cs="微软雅黑"/>
          <w:color w:val="D83931"/>
          <w:sz w:val="22"/>
        </w:rPr>
        <w:t>认证一次后可终生使用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5019675"/>
            <wp:effectExtent l="0" t="0" r="0" b="9525"/>
            <wp:docPr id="61" name="Draw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Drawing 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  <w:b/>
          <w:sz w:val="32"/>
        </w:rPr>
      </w:pP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  <w:b/>
          <w:sz w:val="32"/>
        </w:rPr>
      </w:pP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  <w:b/>
          <w:sz w:val="32"/>
        </w:rPr>
      </w:pP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  <w:b/>
          <w:sz w:val="32"/>
        </w:rPr>
      </w:pPr>
    </w:p>
    <w:p>
      <w:pPr>
        <w:spacing w:before="320" w:after="120" w:line="288" w:lineRule="auto"/>
        <w:ind w:left="0"/>
        <w:jc w:val="left"/>
        <w:outlineLvl w:val="1"/>
        <w:rPr>
          <w:rFonts w:hint="eastAsia" w:ascii="微软雅黑" w:hAnsi="微软雅黑" w:eastAsia="微软雅黑" w:cs="微软雅黑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sz w:val="32"/>
        </w:rPr>
        <w:t>3、申请违约</w:t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a）在学校审核之后，单位可以发起违约申请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67025"/>
            <wp:effectExtent l="0" t="0" r="0" b="3175"/>
            <wp:docPr id="62" name="Drawing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Drawing 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</w:rPr>
        <w:t>b）点击【申请违约】并填写信息点击【确定】，由学校审核，审核通过后则当前三方无效；</w:t>
      </w:r>
    </w:p>
    <w:p>
      <w:pPr>
        <w:spacing w:before="120" w:after="120" w:line="288" w:lineRule="auto"/>
        <w:ind w:lef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57800" cy="2876550"/>
            <wp:effectExtent l="0" t="0" r="0" b="6350"/>
            <wp:docPr id="63" name="Drawing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Drawing 6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6A2E6A82"/>
    <w:rsid w:val="6A2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市委办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2023-03-13T14:20:00Z</dcterms:created>
  <dc:creator>王者志在必成</dc:creator>
  <cp:lastModifiedBy>王者志在必成</cp:lastModifiedBy>
  <dcterms:modified xsi:type="dcterms:W3CDTF">2023-03-13T14:32:25Z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367359DBC06B4A9BB5DFBEC803326CA7</vt:lpwstr>
  </property>
</Properties>
</file>