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lang w:val="en-US" w:eastAsia="en-US"/>
        </w:rPr>
        <w:id w:val="147456740"/>
        <w15:color w:val="DBDBDB"/>
        <w:docPartObj>
          <w:docPartGallery w:val="Table of Contents"/>
          <w:docPartUnique/>
        </w:docPartObj>
      </w:sdtPr>
      <w:sdtEndPr>
        <w:rPr>
          <w:rFonts w:hint="eastAsia" w:ascii="仿宋" w:hAnsi="仿宋" w:eastAsia="仿宋" w:cs="仿宋"/>
          <w:sz w:val="32"/>
          <w:szCs w:val="32"/>
          <w:lang w:val="en-US" w:eastAsia="en-US"/>
        </w:rPr>
      </w:sdtEndPr>
      <w:sdtContent>
        <w:p w14:paraId="545214A9">
          <w:pPr>
            <w:pStyle w:val="3"/>
            <w:keepNext/>
            <w:keepLines/>
            <w:pageBreakBefore w:val="0"/>
            <w:widowControl/>
            <w:kinsoku w:val="0"/>
            <w:wordWrap/>
            <w:overflowPunct/>
            <w:topLinePunct w:val="0"/>
            <w:autoSpaceDE w:val="0"/>
            <w:autoSpaceDN w:val="0"/>
            <w:bidi w:val="0"/>
            <w:adjustRightInd w:val="0"/>
            <w:snapToGrid w:val="0"/>
            <w:spacing w:before="0" w:after="0" w:line="240" w:lineRule="auto"/>
            <w:jc w:val="center"/>
            <w:textAlignment w:val="baseline"/>
            <w:rPr>
              <w:rFonts w:hint="eastAsia" w:ascii="方正大标宋简体" w:hAnsi="方正大标宋简体" w:eastAsia="方正大标宋简体" w:cs="方正大标宋简体"/>
              <w:lang w:val="en-US" w:eastAsia="zh-CN"/>
            </w:rPr>
          </w:pPr>
          <w:r>
            <w:rPr>
              <w:rFonts w:hint="eastAsia" w:ascii="方正大标宋简体" w:hAnsi="方正大标宋简体" w:eastAsia="方正大标宋简体" w:cs="方正大标宋简体"/>
            </w:rPr>
            <w:t>20</w:t>
          </w:r>
          <w:r>
            <w:rPr>
              <w:rFonts w:hint="eastAsia" w:ascii="方正大标宋简体" w:hAnsi="方正大标宋简体" w:eastAsia="方正大标宋简体" w:cs="方正大标宋简体"/>
              <w:lang w:val="en"/>
            </w:rPr>
            <w:t>26</w:t>
          </w:r>
          <w:r>
            <w:rPr>
              <w:rFonts w:hint="eastAsia" w:ascii="方正大标宋简体" w:hAnsi="方正大标宋简体" w:eastAsia="方正大标宋简体" w:cs="方正大标宋简体"/>
            </w:rPr>
            <w:t>年云南省社会组织</w:t>
          </w:r>
        </w:p>
        <w:p w14:paraId="769C5977">
          <w:pPr>
            <w:pStyle w:val="3"/>
            <w:keepNext/>
            <w:keepLines/>
            <w:pageBreakBefore w:val="0"/>
            <w:widowControl/>
            <w:kinsoku w:val="0"/>
            <w:wordWrap/>
            <w:overflowPunct/>
            <w:topLinePunct w:val="0"/>
            <w:autoSpaceDE w:val="0"/>
            <w:autoSpaceDN w:val="0"/>
            <w:bidi w:val="0"/>
            <w:adjustRightInd w:val="0"/>
            <w:snapToGrid w:val="0"/>
            <w:spacing w:before="0" w:after="0" w:line="240" w:lineRule="auto"/>
            <w:jc w:val="center"/>
            <w:textAlignment w:val="baseline"/>
            <w:rPr>
              <w:rFonts w:hint="eastAsia" w:ascii="方正大标宋简体" w:hAnsi="方正大标宋简体" w:eastAsia="方正大标宋简体" w:cs="方正大标宋简体"/>
              <w:lang w:val="en-US" w:eastAsia="zh-CN"/>
            </w:rPr>
          </w:pPr>
          <w:r>
            <w:rPr>
              <w:rFonts w:hint="eastAsia" w:ascii="方正大标宋简体" w:hAnsi="方正大标宋简体" w:eastAsia="方正大标宋简体" w:cs="方正大标宋简体"/>
              <w:lang w:val="en-US" w:eastAsia="zh-CN"/>
            </w:rPr>
            <w:t>助力</w:t>
          </w:r>
          <w:r>
            <w:rPr>
              <w:rFonts w:hint="eastAsia" w:ascii="方正大标宋简体" w:hAnsi="方正大标宋简体" w:eastAsia="方正大标宋简体" w:cs="方正大标宋简体"/>
            </w:rPr>
            <w:t>高校毕业生</w:t>
          </w:r>
          <w:r>
            <w:rPr>
              <w:rFonts w:hint="eastAsia" w:ascii="方正大标宋简体" w:hAnsi="方正大标宋简体" w:eastAsia="方正大标宋简体" w:cs="方正大标宋简体"/>
              <w:lang w:val="en-US" w:eastAsia="zh-CN"/>
            </w:rPr>
            <w:t>就业</w:t>
          </w:r>
          <w:r>
            <w:rPr>
              <w:rFonts w:hint="eastAsia" w:ascii="方正大标宋简体" w:hAnsi="方正大标宋简体" w:eastAsia="方正大标宋简体" w:cs="方正大标宋简体"/>
            </w:rPr>
            <w:t>专场招聘会</w:t>
          </w:r>
          <w:r>
            <w:rPr>
              <w:rFonts w:hint="eastAsia" w:ascii="方正大标宋简体" w:hAnsi="方正大标宋简体" w:eastAsia="方正大标宋简体" w:cs="方正大标宋简体"/>
              <w:lang w:val="en-US" w:eastAsia="zh-CN"/>
            </w:rPr>
            <w:t>报名手册</w:t>
          </w:r>
        </w:p>
        <w:p w14:paraId="6D333866">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p>
        <w:p w14:paraId="2E2A5F8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目录</w:t>
          </w:r>
        </w:p>
        <w:p w14:paraId="7EDCB50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"1-3" \h \u </w:instrText>
          </w:r>
          <w:r>
            <w:rPr>
              <w:rFonts w:hint="eastAsia" w:ascii="仿宋" w:hAnsi="仿宋" w:eastAsia="仿宋" w:cs="仿宋"/>
              <w:sz w:val="32"/>
              <w:szCs w:val="32"/>
            </w:rPr>
            <w:fldChar w:fldCharType="separate"/>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_Toc12806 </w:instrText>
          </w:r>
          <w:r>
            <w:rPr>
              <w:rFonts w:hint="eastAsia" w:ascii="仿宋" w:hAnsi="仿宋" w:eastAsia="仿宋" w:cs="仿宋"/>
              <w:sz w:val="32"/>
              <w:szCs w:val="32"/>
            </w:rPr>
            <w:fldChar w:fldCharType="separate"/>
          </w:r>
          <w:r>
            <w:rPr>
              <w:rFonts w:hint="eastAsia" w:ascii="仿宋" w:hAnsi="仿宋" w:eastAsia="仿宋" w:cs="仿宋"/>
              <w:sz w:val="32"/>
              <w:szCs w:val="32"/>
            </w:rPr>
            <w:t>账号注册与认证</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_Toc12806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797175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_Toc12606 </w:instrText>
          </w:r>
          <w:r>
            <w:rPr>
              <w:rFonts w:hint="eastAsia" w:ascii="仿宋" w:hAnsi="仿宋" w:eastAsia="仿宋" w:cs="仿宋"/>
              <w:sz w:val="32"/>
              <w:szCs w:val="32"/>
            </w:rPr>
            <w:fldChar w:fldCharType="separate"/>
          </w:r>
          <w:r>
            <w:rPr>
              <w:rFonts w:hint="eastAsia" w:ascii="仿宋" w:hAnsi="仿宋" w:eastAsia="仿宋" w:cs="仿宋"/>
              <w:sz w:val="32"/>
              <w:szCs w:val="32"/>
              <w:lang w:val="en-US" w:eastAsia="zh-CN"/>
            </w:rPr>
            <w:t>一、</w:t>
          </w:r>
          <w:r>
            <w:rPr>
              <w:rFonts w:hint="eastAsia" w:ascii="仿宋" w:hAnsi="仿宋" w:eastAsia="仿宋" w:cs="仿宋"/>
              <w:sz w:val="32"/>
              <w:szCs w:val="32"/>
            </w:rPr>
            <w:t>注册与审核</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_Toc12606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CAD62C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_Toc15917 </w:instrText>
          </w:r>
          <w:r>
            <w:rPr>
              <w:rFonts w:hint="eastAsia" w:ascii="仿宋" w:hAnsi="仿宋" w:eastAsia="仿宋" w:cs="仿宋"/>
              <w:sz w:val="32"/>
              <w:szCs w:val="32"/>
            </w:rPr>
            <w:fldChar w:fldCharType="separate"/>
          </w:r>
          <w:r>
            <w:rPr>
              <w:rFonts w:hint="eastAsia" w:ascii="仿宋" w:hAnsi="仿宋" w:eastAsia="仿宋" w:cs="仿宋"/>
              <w:sz w:val="32"/>
              <w:szCs w:val="32"/>
            </w:rPr>
            <w:t>申请线下校园招聘</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_Toc15917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4DA95C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_Toc32400 </w:instrText>
          </w:r>
          <w:r>
            <w:rPr>
              <w:rFonts w:hint="eastAsia" w:ascii="仿宋" w:hAnsi="仿宋" w:eastAsia="仿宋" w:cs="仿宋"/>
              <w:sz w:val="32"/>
              <w:szCs w:val="32"/>
            </w:rPr>
            <w:fldChar w:fldCharType="separate"/>
          </w:r>
          <w:r>
            <w:rPr>
              <w:rFonts w:hint="eastAsia" w:ascii="仿宋" w:hAnsi="仿宋" w:eastAsia="仿宋" w:cs="仿宋"/>
              <w:sz w:val="32"/>
              <w:szCs w:val="32"/>
            </w:rPr>
            <w:t>一、入驻高校</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_Toc32400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FDB14AD">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_Toc13058 </w:instrText>
          </w:r>
          <w:r>
            <w:rPr>
              <w:rFonts w:hint="eastAsia" w:ascii="仿宋" w:hAnsi="仿宋" w:eastAsia="仿宋" w:cs="仿宋"/>
              <w:sz w:val="32"/>
              <w:szCs w:val="32"/>
            </w:rPr>
            <w:fldChar w:fldCharType="separate"/>
          </w:r>
          <w:r>
            <w:rPr>
              <w:rFonts w:hint="eastAsia" w:ascii="仿宋" w:hAnsi="仿宋" w:eastAsia="仿宋" w:cs="仿宋"/>
              <w:sz w:val="32"/>
              <w:szCs w:val="32"/>
              <w:lang w:val="en-US" w:eastAsia="zh-CN"/>
            </w:rPr>
            <w:t>二</w:t>
          </w:r>
          <w:r>
            <w:rPr>
              <w:rFonts w:hint="eastAsia" w:ascii="仿宋" w:hAnsi="仿宋" w:eastAsia="仿宋" w:cs="仿宋"/>
              <w:sz w:val="32"/>
              <w:szCs w:val="32"/>
            </w:rPr>
            <w:t>、申请入驻/报名双选会</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_Toc13058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7774AE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lang w:val="en-US" w:eastAsia="en-US"/>
            </w:rPr>
          </w:pPr>
          <w:r>
            <w:rPr>
              <w:rFonts w:hint="eastAsia" w:ascii="仿宋" w:hAnsi="仿宋" w:eastAsia="仿宋" w:cs="仿宋"/>
              <w:sz w:val="32"/>
              <w:szCs w:val="32"/>
            </w:rPr>
            <w:fldChar w:fldCharType="end"/>
          </w:r>
        </w:p>
      </w:sdtContent>
    </w:sdt>
    <w:p w14:paraId="077D8565">
      <w:pPr>
        <w:pStyle w:val="4"/>
        <w:bidi w:val="0"/>
        <w:rPr>
          <w:rFonts w:hint="eastAsia"/>
        </w:rPr>
      </w:pPr>
      <w:bookmarkStart w:id="0" w:name="_Toc12806"/>
      <w:r>
        <w:rPr>
          <w:rFonts w:hint="eastAsia"/>
        </w:rPr>
        <w:t>账号注册与认证</w:t>
      </w:r>
      <w:bookmarkEnd w:id="0"/>
    </w:p>
    <w:p w14:paraId="565D446F">
      <w:pPr>
        <w:pStyle w:val="5"/>
        <w:bidi w:val="0"/>
        <w:rPr>
          <w:rFonts w:hint="eastAsia"/>
        </w:rPr>
      </w:pPr>
      <w:bookmarkStart w:id="1" w:name="_Toc12606"/>
      <w:r>
        <w:rPr>
          <w:rFonts w:hint="eastAsia"/>
          <w:lang w:val="en-US" w:eastAsia="zh-CN"/>
        </w:rPr>
        <w:t>一、</w:t>
      </w:r>
      <w:r>
        <w:rPr>
          <w:rFonts w:hint="eastAsia"/>
        </w:rPr>
        <w:t>注册与审核</w:t>
      </w:r>
      <w:bookmarkEnd w:id="1"/>
    </w:p>
    <w:p w14:paraId="4E23C9A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第一步：在浏览器(建议用谷歌或 360 浏览器)中搜索打开学校就业信</w:t>
      </w:r>
    </w:p>
    <w:p w14:paraId="414108C9">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 xml:space="preserve">息网：云南民族大学就业创业信息网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"http://jyb.ynni.edu.cn/" </w:instrText>
      </w:r>
      <w:r>
        <w:rPr>
          <w:rFonts w:hint="eastAsia" w:ascii="仿宋" w:hAnsi="仿宋" w:eastAsia="仿宋" w:cs="仿宋"/>
          <w:sz w:val="32"/>
          <w:szCs w:val="32"/>
        </w:rPr>
        <w:fldChar w:fldCharType="separate"/>
      </w:r>
      <w:r>
        <w:rPr>
          <w:rFonts w:hint="eastAsia" w:ascii="仿宋" w:hAnsi="仿宋" w:eastAsia="仿宋" w:cs="仿宋"/>
          <w:sz w:val="32"/>
          <w:szCs w:val="32"/>
        </w:rPr>
        <w:t>http://jyb.ynni.edu.cn/</w:t>
      </w:r>
      <w:r>
        <w:rPr>
          <w:rFonts w:hint="eastAsia" w:ascii="仿宋" w:hAnsi="仿宋" w:eastAsia="仿宋" w:cs="仿宋"/>
          <w:sz w:val="32"/>
          <w:szCs w:val="32"/>
        </w:rPr>
        <w:fldChar w:fldCharType="end"/>
      </w:r>
      <w:r>
        <w:rPr>
          <w:rFonts w:hint="eastAsia" w:ascii="仿宋" w:hAnsi="仿宋" w:eastAsia="仿宋" w:cs="仿宋"/>
          <w:sz w:val="32"/>
          <w:szCs w:val="32"/>
        </w:rPr>
        <w:t>，点击单位登录/注册，在跳转后的页面点击注册。</w:t>
      </w:r>
    </w:p>
    <w:p w14:paraId="775524C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4581525" cy="271399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rcRect b="49540"/>
                    <a:stretch>
                      <a:fillRect/>
                    </a:stretch>
                  </pic:blipFill>
                  <pic:spPr>
                    <a:xfrm>
                      <a:off x="0" y="0"/>
                      <a:ext cx="4581525" cy="2713990"/>
                    </a:xfrm>
                    <a:prstGeom prst="rect">
                      <a:avLst/>
                    </a:prstGeom>
                  </pic:spPr>
                </pic:pic>
              </a:graphicData>
            </a:graphic>
          </wp:inline>
        </w:drawing>
      </w:r>
    </w:p>
    <w:p w14:paraId="3C1E8D5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4581525" cy="2432050"/>
            <wp:effectExtent l="0" t="0" r="0" b="0"/>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rcRect t="52302" b="2480"/>
                    <a:stretch>
                      <a:fillRect/>
                    </a:stretch>
                  </pic:blipFill>
                  <pic:spPr>
                    <a:xfrm>
                      <a:off x="0" y="0"/>
                      <a:ext cx="4581525" cy="2432050"/>
                    </a:xfrm>
                    <a:prstGeom prst="rect">
                      <a:avLst/>
                    </a:prstGeom>
                  </pic:spPr>
                </pic:pic>
              </a:graphicData>
            </a:graphic>
          </wp:inline>
        </w:drawing>
      </w:r>
    </w:p>
    <w:p w14:paraId="26EC0A11">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p>
    <w:p w14:paraId="08C8791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第二步：填写单位名称和统一社会信用代码后点击“确定 ”，进行工商核验，确认本单位信息真实存在且与天眼查、企查查等工商信息库比对是否有误：</w:t>
      </w:r>
    </w:p>
    <w:p w14:paraId="13087C4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情况 1：比对无误，且本单位之前未注册过云校招平台，则进入单位信息完善界面按顺序补充资料（如下图）；</w:t>
      </w:r>
    </w:p>
    <w:p w14:paraId="2327C77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bookmarkStart w:id="7" w:name="_GoBack"/>
      <w:r>
        <w:rPr>
          <w:rFonts w:hint="eastAsia" w:ascii="仿宋" w:hAnsi="仿宋" w:eastAsia="仿宋" w:cs="仿宋"/>
          <w:sz w:val="32"/>
          <w:szCs w:val="32"/>
        </w:rPr>
        <w:drawing>
          <wp:inline distT="0" distB="0" distL="0" distR="0">
            <wp:extent cx="5064760" cy="4801870"/>
            <wp:effectExtent l="0" t="0" r="2540" b="1778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5064760" cy="4801870"/>
                    </a:xfrm>
                    <a:prstGeom prst="rect">
                      <a:avLst/>
                    </a:prstGeom>
                  </pic:spPr>
                </pic:pic>
              </a:graphicData>
            </a:graphic>
          </wp:inline>
        </w:drawing>
      </w:r>
      <w:bookmarkEnd w:id="7"/>
    </w:p>
    <w:p w14:paraId="741858B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p>
    <w:p w14:paraId="038513B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情况2：如果本单位已在云校招平台注册或认证过，管理员联系人已有变更或联系不上的话，可以选择申请成为本单位新的账号管理员，必须按照要求上传本单位加盖公章的授权公函（系统有模板）；如果管理员联系人未变更，且能联系上的话，可以选择申请加入单位，选择后完善信息，即需由本单位现有管理员审核通过才行；</w:t>
      </w:r>
    </w:p>
    <w:p w14:paraId="241DEE46">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p>
    <w:p w14:paraId="7A38647D">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5263515" cy="2290445"/>
            <wp:effectExtent l="0" t="0" r="13335" b="14605"/>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5263895" cy="2290571"/>
                    </a:xfrm>
                    <a:prstGeom prst="rect">
                      <a:avLst/>
                    </a:prstGeom>
                  </pic:spPr>
                </pic:pic>
              </a:graphicData>
            </a:graphic>
          </wp:inline>
        </w:drawing>
      </w:r>
    </w:p>
    <w:p w14:paraId="5B9B7C5C">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情况 3：如果暂时查找不到本单位的信息，请按照提示点击右侧的“无代码特殊注册 ”通道，完善资料后提交（如下图）。</w:t>
      </w:r>
    </w:p>
    <w:p w14:paraId="2ADE35F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5267960" cy="2691130"/>
            <wp:effectExtent l="0" t="0" r="8890" b="1397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5268467" cy="2691383"/>
                    </a:xfrm>
                    <a:prstGeom prst="rect">
                      <a:avLst/>
                    </a:prstGeom>
                  </pic:spPr>
                </pic:pic>
              </a:graphicData>
            </a:graphic>
          </wp:inline>
        </w:drawing>
      </w:r>
    </w:p>
    <w:p w14:paraId="7B0D857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第三步：按照系统提示的流程与顺序，依次完善资料后提交。</w:t>
      </w:r>
    </w:p>
    <w:p w14:paraId="47FA8EA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情况 1 由本单位的平台管理员账号审核通过即可；</w:t>
      </w:r>
    </w:p>
    <w:p w14:paraId="1818B35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情况2、情况 3 在提交相关证明材料后由云校招平台审核认证（一般在 1 个工作日左右完成处理），认证通过后您可以正常使用云校招平台的账号进行相关校园招聘或网上与毕业生签约三方协议书。</w:t>
      </w:r>
    </w:p>
    <w:p w14:paraId="5D1F82F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在您注册完成后，请务必根据页面提示关注“云校招企业服务平台 ”</w:t>
      </w:r>
    </w:p>
    <w:p w14:paraId="2F3F00C9">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t>公众号接收消息，且登录绑定微信。【重要！】</w:t>
      </w:r>
    </w:p>
    <w:p w14:paraId="45C659B3">
      <w:pPr>
        <w:pStyle w:val="4"/>
        <w:pageBreakBefore w:val="0"/>
        <w:widowControl/>
        <w:kinsoku/>
        <w:wordWrap/>
        <w:overflowPunct/>
        <w:topLinePunct w:val="0"/>
        <w:autoSpaceDE w:val="0"/>
        <w:autoSpaceDN w:val="0"/>
        <w:bidi w:val="0"/>
        <w:adjustRightInd w:val="0"/>
        <w:snapToGrid w:val="0"/>
        <w:textAlignment w:val="baseline"/>
        <w:rPr>
          <w:rFonts w:hint="eastAsia"/>
        </w:rPr>
      </w:pPr>
      <w:bookmarkStart w:id="2" w:name="bookmark3"/>
      <w:bookmarkEnd w:id="2"/>
      <w:bookmarkStart w:id="3" w:name="_Toc15917"/>
      <w:r>
        <w:rPr>
          <w:rFonts w:hint="eastAsia"/>
        </w:rPr>
        <w:t>申请线下校园招聘</w:t>
      </w:r>
      <w:bookmarkEnd w:id="3"/>
    </w:p>
    <w:p w14:paraId="44077980">
      <w:pPr>
        <w:pStyle w:val="4"/>
        <w:pageBreakBefore w:val="0"/>
        <w:widowControl/>
        <w:kinsoku/>
        <w:wordWrap/>
        <w:overflowPunct/>
        <w:topLinePunct w:val="0"/>
        <w:autoSpaceDE w:val="0"/>
        <w:autoSpaceDN w:val="0"/>
        <w:bidi w:val="0"/>
        <w:adjustRightInd w:val="0"/>
        <w:snapToGrid w:val="0"/>
        <w:textAlignment w:val="baseline"/>
        <w:rPr>
          <w:rFonts w:hint="eastAsia"/>
        </w:rPr>
      </w:pPr>
      <w:bookmarkStart w:id="4" w:name="bookmark4"/>
      <w:bookmarkEnd w:id="4"/>
      <w:bookmarkStart w:id="5" w:name="_Toc32400"/>
      <w:r>
        <w:rPr>
          <w:rFonts w:hint="eastAsia"/>
        </w:rPr>
        <w:t>一、入驻高校</w:t>
      </w:r>
      <w:bookmarkEnd w:id="5"/>
    </w:p>
    <w:p w14:paraId="18A9D640">
      <w:pPr>
        <w:keepNext w:val="0"/>
        <w:keepLines w:val="0"/>
        <w:pageBreakBefore w:val="0"/>
        <w:widowControl/>
        <w:kinsoku/>
        <w:wordWrap/>
        <w:overflowPunct/>
        <w:topLinePunct w:val="0"/>
        <w:autoSpaceDE w:val="0"/>
        <w:autoSpaceDN w:val="0"/>
        <w:bidi w:val="0"/>
        <w:adjustRightInd w:val="0"/>
        <w:snapToGrid w:val="0"/>
        <w:spacing w:line="360" w:lineRule="auto"/>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尚未入驻高校的请点击“校园招聘 ”中的“入驻高校 ”，选择“云南民族大学 ”并点击“入驻”。</w:t>
      </w:r>
    </w:p>
    <w:p w14:paraId="7E9035F2">
      <w:pPr>
        <w:keepNext w:val="0"/>
        <w:keepLines w:val="0"/>
        <w:pageBreakBefore w:val="0"/>
        <w:widowControl/>
        <w:kinsoku/>
        <w:wordWrap/>
        <w:overflowPunct/>
        <w:topLinePunct w:val="0"/>
        <w:autoSpaceDE w:val="0"/>
        <w:autoSpaceDN w:val="0"/>
        <w:bidi w:val="0"/>
        <w:adjustRightInd w:val="0"/>
        <w:snapToGrid w:val="0"/>
        <w:spacing w:line="360" w:lineRule="auto"/>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已入驻高校的则可点击“校园招聘 ”中的“宣讲会 ”、“双选会 ”、 “在线招聘 ”进行操作申请，或者点击“云校招 ”中的“云宣讲 ”、 “视频双选会 ”开启网络招聘。</w:t>
      </w:r>
    </w:p>
    <w:p w14:paraId="3717615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5266690" cy="2825115"/>
            <wp:effectExtent l="0" t="0" r="10160" b="1333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5266944" cy="2825495"/>
                    </a:xfrm>
                    <a:prstGeom prst="rect">
                      <a:avLst/>
                    </a:prstGeom>
                  </pic:spPr>
                </pic:pic>
              </a:graphicData>
            </a:graphic>
          </wp:inline>
        </w:drawing>
      </w:r>
    </w:p>
    <w:p w14:paraId="04485996">
      <w:pPr>
        <w:pStyle w:val="4"/>
        <w:pageBreakBefore w:val="0"/>
        <w:widowControl/>
        <w:kinsoku/>
        <w:wordWrap/>
        <w:overflowPunct/>
        <w:topLinePunct w:val="0"/>
        <w:autoSpaceDE w:val="0"/>
        <w:autoSpaceDN w:val="0"/>
        <w:bidi w:val="0"/>
        <w:adjustRightInd w:val="0"/>
        <w:snapToGrid w:val="0"/>
        <w:textAlignment w:val="baseline"/>
        <w:rPr>
          <w:rFonts w:hint="eastAsia"/>
          <w:b/>
        </w:rPr>
      </w:pPr>
      <w:bookmarkStart w:id="6" w:name="_Toc13058"/>
      <w:r>
        <w:rPr>
          <w:rFonts w:hint="eastAsia"/>
          <w:b/>
          <w:lang w:val="en-US" w:eastAsia="zh-CN"/>
        </w:rPr>
        <w:t>二</w:t>
      </w:r>
      <w:r>
        <w:rPr>
          <w:rFonts w:hint="eastAsia"/>
          <w:b/>
        </w:rPr>
        <w:t>、申请入驻/报名双选会</w:t>
      </w:r>
      <w:bookmarkEnd w:id="6"/>
    </w:p>
    <w:p w14:paraId="67507102">
      <w:pPr>
        <w:pStyle w:val="4"/>
        <w:keepNext/>
        <w:keepLines/>
        <w:pageBreakBefore w:val="0"/>
        <w:widowControl/>
        <w:kinsoku/>
        <w:wordWrap/>
        <w:overflowPunct/>
        <w:topLinePunct w:val="0"/>
        <w:autoSpaceDE w:val="0"/>
        <w:autoSpaceDN w:val="0"/>
        <w:bidi w:val="0"/>
        <w:adjustRightInd w:val="0"/>
        <w:snapToGrid w:val="0"/>
        <w:spacing w:line="413" w:lineRule="auto"/>
        <w:ind w:firstLine="643" w:firstLineChars="200"/>
        <w:textAlignment w:val="baseline"/>
        <w:rPr>
          <w:rFonts w:hint="eastAsia" w:ascii="仿宋" w:hAnsi="仿宋" w:eastAsia="仿宋" w:cs="仿宋"/>
          <w:sz w:val="32"/>
          <w:szCs w:val="32"/>
        </w:rPr>
      </w:pPr>
      <w:r>
        <w:rPr>
          <w:rFonts w:hint="eastAsia" w:ascii="仿宋" w:hAnsi="仿宋" w:eastAsia="仿宋" w:cs="仿宋"/>
          <w:sz w:val="32"/>
          <w:szCs w:val="32"/>
        </w:rPr>
        <w:t>在【校园招聘&gt;双选会】选择双选会“ 申请入驻 ”或</w:t>
      </w:r>
      <w:r>
        <w:rPr>
          <w:rFonts w:hint="eastAsia" w:ascii="仿宋" w:hAnsi="仿宋" w:eastAsia="仿宋" w:cs="仿宋"/>
          <w:sz w:val="32"/>
          <w:szCs w:val="32"/>
          <w:lang w:val="en-US" w:eastAsia="zh-CN"/>
        </w:rPr>
        <w:t>选择</w:t>
      </w:r>
      <w:r>
        <w:rPr>
          <w:rFonts w:hint="eastAsia" w:ascii="仿宋" w:hAnsi="仿宋" w:eastAsia="仿宋" w:cs="仿宋"/>
          <w:sz w:val="32"/>
          <w:szCs w:val="32"/>
          <w:lang w:eastAsia="zh-CN"/>
        </w:rPr>
        <w:t>“2026年云南省社会组织助力高校毕业生就业专场招聘会”</w:t>
      </w:r>
      <w:r>
        <w:rPr>
          <w:rFonts w:hint="eastAsia" w:ascii="仿宋" w:hAnsi="仿宋" w:eastAsia="仿宋" w:cs="仿宋"/>
          <w:sz w:val="32"/>
          <w:szCs w:val="32"/>
          <w:lang w:eastAsia="zh-CN"/>
        </w:rPr>
        <w:t>报名</w:t>
      </w:r>
      <w:r>
        <w:rPr>
          <w:rFonts w:hint="eastAsia" w:ascii="仿宋" w:hAnsi="仿宋" w:eastAsia="仿宋" w:cs="仿宋"/>
          <w:sz w:val="32"/>
          <w:szCs w:val="32"/>
        </w:rPr>
        <w:t>，</w:t>
      </w:r>
      <w:r>
        <w:rPr>
          <w:rFonts w:hint="eastAsia" w:ascii="仿宋" w:hAnsi="仿宋" w:eastAsia="仿宋" w:cs="仿宋"/>
          <w:sz w:val="32"/>
          <w:szCs w:val="32"/>
        </w:rPr>
        <w:t>填写信息并提交后，由学校就业办进行审核，审核结果将会在微信公众号以及 PC 端上进行推送通知，请留意！</w:t>
      </w:r>
      <w:r>
        <w:rPr>
          <w:rFonts w:hint="eastAsia" w:ascii="仿宋" w:hAnsi="仿宋" w:eastAsia="仿宋" w:cs="仿宋"/>
          <w:sz w:val="32"/>
          <w:szCs w:val="32"/>
        </w:rPr>
        <w:drawing>
          <wp:inline distT="0" distB="0" distL="0" distR="0">
            <wp:extent cx="4965700" cy="2279015"/>
            <wp:effectExtent l="0" t="0" r="6350" b="698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
                    <a:stretch>
                      <a:fillRect/>
                    </a:stretch>
                  </pic:blipFill>
                  <pic:spPr>
                    <a:xfrm>
                      <a:off x="0" y="0"/>
                      <a:ext cx="4965700" cy="2279015"/>
                    </a:xfrm>
                    <a:prstGeom prst="rect">
                      <a:avLst/>
                    </a:prstGeom>
                  </pic:spPr>
                </pic:pic>
              </a:graphicData>
            </a:graphic>
          </wp:inline>
        </w:drawing>
      </w:r>
    </w:p>
    <w:p w14:paraId="2DA16426">
      <w:pPr>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4998720" cy="2701925"/>
            <wp:effectExtent l="0" t="0" r="11430" b="317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4998720" cy="2701925"/>
                    </a:xfrm>
                    <a:prstGeom prst="rect">
                      <a:avLst/>
                    </a:prstGeom>
                  </pic:spPr>
                </pic:pic>
              </a:graphicData>
            </a:graphic>
          </wp:inline>
        </w:drawing>
      </w:r>
    </w:p>
    <w:p w14:paraId="503B38E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32"/>
          <w:szCs w:val="32"/>
        </w:rPr>
      </w:pP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CEC98">
    <w:pPr>
      <w:spacing w:line="209" w:lineRule="auto"/>
      <w:ind w:left="3858"/>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5</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7AB94">
    <w:pPr>
      <w:pStyle w:val="6"/>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316E31">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65316E31">
                    <w:pPr>
                      <w:pStyle w:val="8"/>
                    </w:pPr>
                    <w:r>
                      <w:fldChar w:fldCharType="begin"/>
                    </w:r>
                    <w:r>
                      <w:instrText xml:space="preserve"> PAGE  \* MERGEFORMAT </w:instrText>
                    </w:r>
                    <w:r>
                      <w:fldChar w:fldCharType="separate"/>
                    </w:r>
                    <w:r>
                      <w:t>3</w:t>
                    </w:r>
                    <w: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8A3478"/>
    <w:rsid w:val="1D632E00"/>
    <w:rsid w:val="44D66CFF"/>
    <w:rsid w:val="4BDE4138"/>
    <w:rsid w:val="4C286E40"/>
    <w:rsid w:val="550D19E1"/>
    <w:rsid w:val="6C342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uiPriority w:val="0"/>
    <w:pPr>
      <w:ind w:left="840" w:leftChars="400"/>
    </w:p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2024-09-13T00:51:00Z</dcterms:created>
  <dc:creator>Administrator</dc:creator>
  <cp:lastModifiedBy>mw</cp:lastModifiedBy>
  <dcterms:modified xsi:type="dcterms:W3CDTF">2026-09-21T02:40:09Z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1B583C4067D4414BA3AF6E0BA7AA76CB_12</vt:lpwstr>
  </property>
  <property fmtid="{D5CDD505-2E9C-101B-9397-08002B2CF9AE}" pid="4" name="KSOTemplateDocerSaveRecord">
    <vt:lpwstr>eyJoZGlkIjoiYTcxNWMwMmU2YTM2MTI1MzYwNjAwNDc5OTBiNjNjNGMiLCJ1c2VySWQiOiI2MDMyMzc4NDkifQ==</vt:lpwstr>
  </property>
</Properties>
</file>