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07C0F1">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lang w:val="en-US" w:eastAsia="zh-CN" w:bidi="ar"/>
        </w:rPr>
      </w:pPr>
    </w:p>
    <w:p w14:paraId="4F3EF45A">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rPr>
      </w:pPr>
      <w:r>
        <w:rPr>
          <w:rFonts w:hint="default" w:ascii="Songti SC" w:hAnsi="Songti SC" w:eastAsia="方正小标宋_GBK" w:cs="方正小标宋_GBK"/>
          <w:color w:val="000000"/>
          <w:kern w:val="2"/>
          <w:sz w:val="44"/>
          <w:szCs w:val="44"/>
          <w:lang w:val="en-US" w:eastAsia="zh-CN" w:bidi="ar"/>
        </w:rPr>
        <w:t>昆明理工大学就业指导中心</w:t>
      </w:r>
    </w:p>
    <w:p w14:paraId="49E5B504">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default" w:ascii="Songti SC" w:hAnsi="Songti SC" w:eastAsia="方正小标宋_GBK" w:cs="方正小标宋_GBK"/>
          <w:color w:val="000000"/>
          <w:kern w:val="2"/>
          <w:sz w:val="44"/>
          <w:szCs w:val="44"/>
        </w:rPr>
      </w:pPr>
      <w:r>
        <w:rPr>
          <w:rFonts w:hint="default" w:ascii="Songti SC" w:hAnsi="Songti SC" w:eastAsia="方正小标宋_GBK" w:cs="方正小标宋_GBK"/>
          <w:color w:val="000000"/>
          <w:kern w:val="2"/>
          <w:sz w:val="44"/>
          <w:szCs w:val="44"/>
          <w:lang w:val="en-US" w:eastAsia="zh-CN" w:bidi="ar"/>
        </w:rPr>
        <w:t>关于相关机构与我校合作开展</w:t>
      </w:r>
    </w:p>
    <w:p w14:paraId="45F3FA87">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center"/>
        <w:rPr>
          <w:rFonts w:hint="eastAsia" w:ascii="Songti SC" w:hAnsi="Songti SC" w:eastAsia="方正小标宋_GBK" w:cs="方正小标宋_GBK"/>
          <w:color w:val="000000"/>
          <w:kern w:val="2"/>
          <w:sz w:val="44"/>
          <w:szCs w:val="44"/>
        </w:rPr>
      </w:pPr>
      <w:r>
        <w:rPr>
          <w:rFonts w:hint="eastAsia" w:ascii="Songti SC" w:hAnsi="Songti SC" w:eastAsia="宋体" w:cs="宋体"/>
          <w:color w:val="000000"/>
          <w:kern w:val="2"/>
          <w:sz w:val="44"/>
          <w:szCs w:val="44"/>
          <w:lang w:val="en-US" w:eastAsia="zh-CN" w:bidi="ar"/>
        </w:rPr>
        <w:t>202</w:t>
      </w:r>
      <w:r>
        <w:rPr>
          <w:rFonts w:hint="eastAsia" w:ascii="Songti SC" w:hAnsi="Songti SC" w:eastAsia="宋体" w:cs="宋体"/>
          <w:color w:val="000000"/>
          <w:kern w:val="2"/>
          <w:sz w:val="44"/>
          <w:szCs w:val="44"/>
          <w:lang w:val="en-US" w:eastAsia="zh" w:bidi="ar"/>
          <w:woUserID w:val="1"/>
        </w:rPr>
        <w:t>6</w:t>
      </w:r>
      <w:r>
        <w:rPr>
          <w:rFonts w:hint="default" w:ascii="Songti SC" w:hAnsi="Songti SC" w:eastAsia="方正小标宋_GBK" w:cs="方正小标宋_GBK"/>
          <w:color w:val="000000"/>
          <w:kern w:val="2"/>
          <w:sz w:val="44"/>
          <w:szCs w:val="44"/>
          <w:lang w:val="en-US" w:eastAsia="zh-CN" w:bidi="ar"/>
        </w:rPr>
        <w:t>年</w:t>
      </w:r>
      <w:r>
        <w:rPr>
          <w:rFonts w:hint="eastAsia" w:ascii="Songti SC" w:hAnsi="Songti SC" w:eastAsia="方正小标宋_GBK" w:cs="方正小标宋_GBK"/>
          <w:color w:val="000000"/>
          <w:kern w:val="2"/>
          <w:sz w:val="44"/>
          <w:szCs w:val="44"/>
          <w:lang w:val="en-US" w:eastAsia="zh-CN" w:bidi="ar"/>
        </w:rPr>
        <w:t>高校</w:t>
      </w:r>
      <w:r>
        <w:rPr>
          <w:rFonts w:hint="default" w:ascii="Songti SC" w:hAnsi="Songti SC" w:eastAsia="方正小标宋_GBK" w:cs="方正小标宋_GBK"/>
          <w:color w:val="000000"/>
          <w:kern w:val="2"/>
          <w:sz w:val="44"/>
          <w:szCs w:val="44"/>
          <w:lang w:val="en-US" w:eastAsia="zh-CN" w:bidi="ar"/>
        </w:rPr>
        <w:t>毕业生职业培训</w:t>
      </w:r>
      <w:r>
        <w:rPr>
          <w:rFonts w:hint="eastAsia" w:ascii="Songti SC" w:hAnsi="Songti SC" w:eastAsia="方正小标宋_GBK" w:cs="方正小标宋_GBK"/>
          <w:color w:val="000000"/>
          <w:kern w:val="2"/>
          <w:sz w:val="44"/>
          <w:szCs w:val="44"/>
          <w:lang w:val="en-US" w:eastAsia="zh-CN" w:bidi="ar"/>
        </w:rPr>
        <w:t>的遴选</w:t>
      </w:r>
      <w:r>
        <w:rPr>
          <w:rFonts w:hint="default" w:ascii="Songti SC" w:hAnsi="Songti SC" w:eastAsia="方正小标宋_GBK" w:cs="方正小标宋_GBK"/>
          <w:color w:val="000000"/>
          <w:kern w:val="2"/>
          <w:sz w:val="44"/>
          <w:szCs w:val="44"/>
          <w:lang w:val="en-US" w:eastAsia="zh-CN" w:bidi="ar"/>
        </w:rPr>
        <w:t>通知书</w:t>
      </w:r>
    </w:p>
    <w:p w14:paraId="2BDF47D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 xml:space="preserve"> </w:t>
      </w:r>
    </w:p>
    <w:p w14:paraId="33D64146">
      <w:pPr>
        <w:keepNext w:val="0"/>
        <w:keepLines w:val="0"/>
        <w:widowControl w:val="0"/>
        <w:suppressLineNumbers w:val="0"/>
        <w:autoSpaceDE w:val="0"/>
        <w:autoSpaceDN/>
        <w:snapToGrid w:val="0"/>
        <w:spacing w:before="0" w:beforeAutospacing="0" w:after="0" w:afterAutospacing="0" w:line="579" w:lineRule="exact"/>
        <w:ind w:left="0" w:leftChars="0" w:right="0" w:firstLine="0" w:firstLineChars="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各相关培训机构：</w:t>
      </w:r>
    </w:p>
    <w:p w14:paraId="1D3CEDE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根据昆明市官渡区公共就业和人才服务中心有关要求，昆明理工大学就业指导中心将公开择优选择相关机构与我校合作开展2026年高校毕业生职业培训。请有意参与的机构，根据本通知书相关要求提供材料，参加公开遴选。</w:t>
      </w:r>
    </w:p>
    <w:p w14:paraId="1CE55F6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黑体_GBK" w:cs="方正黑体_GBK"/>
          <w:color w:val="000000"/>
          <w:kern w:val="2"/>
          <w:sz w:val="32"/>
          <w:szCs w:val="32"/>
          <w:lang w:val="en-US" w:eastAsia="zh-CN" w:bidi="ar"/>
        </w:rPr>
      </w:pPr>
      <w:r>
        <w:rPr>
          <w:rFonts w:hint="eastAsia" w:ascii="Songti SC" w:hAnsi="Songti SC" w:eastAsia="方正黑体_GBK" w:cs="方正黑体_GBK"/>
          <w:color w:val="000000"/>
          <w:kern w:val="2"/>
          <w:sz w:val="32"/>
          <w:szCs w:val="32"/>
          <w:lang w:val="en-US" w:eastAsia="zh-CN" w:bidi="ar"/>
        </w:rPr>
        <w:t>一、培训项目及人数</w:t>
      </w:r>
    </w:p>
    <w:p w14:paraId="4E5FFD46">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培训人数为昆明市官渡区公共就业和人才服务中心核定的职业技能培训100人。</w:t>
      </w:r>
    </w:p>
    <w:p w14:paraId="24D54CF0">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我校</w:t>
      </w:r>
      <w:r>
        <w:rPr>
          <w:rFonts w:hint="eastAsia" w:ascii="Songti SC" w:hAnsi="Songti SC" w:eastAsia="方正仿宋_GBK" w:cs="方正仿宋_GBK"/>
          <w:color w:val="000000"/>
          <w:kern w:val="2"/>
          <w:sz w:val="32"/>
          <w:szCs w:val="32"/>
          <w:lang w:val="en-US" w:eastAsia="zh-CN" w:bidi="ar"/>
        </w:rPr>
        <w:t>在充分</w:t>
      </w:r>
      <w:r>
        <w:rPr>
          <w:rFonts w:hint="default" w:ascii="Songti SC" w:hAnsi="Songti SC" w:eastAsia="方正仿宋_GBK" w:cs="方正仿宋_GBK"/>
          <w:color w:val="000000"/>
          <w:kern w:val="2"/>
          <w:sz w:val="32"/>
          <w:szCs w:val="32"/>
          <w:lang w:val="en-US" w:eastAsia="zh-CN" w:bidi="ar"/>
        </w:rPr>
        <w:t>调研各学院学生技能提升需求、结合学校人才培养实际的基础上，确定选择《新职业（工种）类》：无人机驾驶员、农作物植保员，以助力学生提升求职技能。暂定开设两个项目，共100人（最终以实际报名、培训人数为准）。</w:t>
      </w:r>
    </w:p>
    <w:p w14:paraId="263574F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黑体_GBK" w:cs="方正黑体_GBK"/>
          <w:color w:val="000000"/>
          <w:kern w:val="2"/>
          <w:sz w:val="32"/>
          <w:szCs w:val="32"/>
          <w:lang w:val="en-US" w:eastAsia="zh-CN" w:bidi="ar"/>
        </w:rPr>
      </w:pPr>
      <w:r>
        <w:rPr>
          <w:rFonts w:hint="eastAsia" w:ascii="Songti SC" w:hAnsi="Songti SC" w:eastAsia="方正黑体_GBK" w:cs="方正黑体_GBK"/>
          <w:color w:val="000000"/>
          <w:kern w:val="2"/>
          <w:sz w:val="32"/>
          <w:szCs w:val="32"/>
          <w:lang w:val="en-US" w:eastAsia="zh-CN" w:bidi="ar"/>
        </w:rPr>
        <w:t>二、培训时间</w:t>
      </w:r>
    </w:p>
    <w:p w14:paraId="1D6F57F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培训应于2026年5月31日前完成。</w:t>
      </w:r>
    </w:p>
    <w:p w14:paraId="57DB377D">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黑体_GBK" w:cs="方正黑体_GBK"/>
          <w:color w:val="000000"/>
          <w:kern w:val="2"/>
          <w:sz w:val="32"/>
          <w:szCs w:val="32"/>
          <w:lang w:val="en-US" w:eastAsia="zh-CN" w:bidi="ar"/>
        </w:rPr>
      </w:pPr>
      <w:r>
        <w:rPr>
          <w:rFonts w:hint="eastAsia" w:ascii="Songti SC" w:hAnsi="Songti SC" w:eastAsia="方正黑体_GBK" w:cs="方正黑体_GBK"/>
          <w:color w:val="000000"/>
          <w:kern w:val="2"/>
          <w:sz w:val="32"/>
          <w:szCs w:val="32"/>
          <w:lang w:val="en-US" w:eastAsia="zh-CN" w:bidi="ar"/>
        </w:rPr>
        <w:t>三、培训要求</w:t>
      </w:r>
    </w:p>
    <w:p w14:paraId="717DE87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楷体_GBK" w:cs="方正楷体_GBK"/>
          <w:color w:val="000000"/>
          <w:kern w:val="2"/>
          <w:sz w:val="32"/>
          <w:szCs w:val="32"/>
          <w:lang w:val="en-US" w:eastAsia="zh-CN" w:bidi="ar"/>
        </w:rPr>
      </w:pPr>
      <w:r>
        <w:rPr>
          <w:rFonts w:hint="eastAsia" w:ascii="Songti SC" w:hAnsi="Songti SC" w:eastAsia="方正楷体_GBK" w:cs="方正楷体_GBK"/>
          <w:color w:val="000000"/>
          <w:kern w:val="2"/>
          <w:sz w:val="32"/>
          <w:szCs w:val="32"/>
          <w:lang w:val="en-US" w:eastAsia="zh-CN" w:bidi="ar"/>
        </w:rPr>
        <w:t>（一）资质要求</w:t>
      </w:r>
    </w:p>
    <w:p w14:paraId="67FF4D16">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根据昆明市官渡区公共就业和人才服务中心有关要求，结合学校实际，本次参与遴选的机构至少应具备以下资质：</w:t>
      </w:r>
    </w:p>
    <w:p w14:paraId="2DA7C08D">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1. 民办培训学校须具备人社部门颁发的《民办学校办学许可证》，职业院校和技工院校须具备《事业单位法人证书》及开展职业培训的相关有效证件。综合考虑教学开展等工作实际，暂不接受省外培训机构参加遴选。</w:t>
      </w:r>
    </w:p>
    <w:p w14:paraId="3FD01017">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2. 应具有良好的商业信誉和健全的财务会计制度，以及依法缴纳税收和社会保障资金的良好记录。</w:t>
      </w:r>
    </w:p>
    <w:p w14:paraId="49687AB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3. 在经营活动中没有重大违法记录（如因违法经营受到刑事处罚或者责令停产停业、吊销许可证或者执照、较大数额罚款等行政处罚），没有被列入失信被执行人、重大税收违法案件当事人名单及政府采购严重违法失信行为信息记录。</w:t>
      </w:r>
    </w:p>
    <w:p w14:paraId="7B309257">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4. 具备与办学规模相适应的专职教学管理人员及与所培训工种一致的专兼职教师队伍，具备满足培训任务所需要的设施设备和教学教具。</w:t>
      </w:r>
    </w:p>
    <w:p w14:paraId="42AB2FA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5. 在2014—2026年参与过昆明市及其下辖区县人社、就业等部门相关职业培训、创业培训服务项目。</w:t>
      </w:r>
    </w:p>
    <w:p w14:paraId="434FBF56">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6. 法律、行政法规规定的其他要求。</w:t>
      </w:r>
    </w:p>
    <w:p w14:paraId="532E7F73">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楷体_GBK" w:cs="方正楷体_GBK"/>
          <w:color w:val="000000"/>
          <w:kern w:val="2"/>
          <w:sz w:val="32"/>
          <w:szCs w:val="32"/>
          <w:lang w:val="en-US" w:eastAsia="zh-CN" w:bidi="ar"/>
        </w:rPr>
      </w:pPr>
      <w:r>
        <w:rPr>
          <w:rFonts w:hint="eastAsia" w:ascii="Songti SC" w:hAnsi="Songti SC" w:eastAsia="方正楷体_GBK" w:cs="方正楷体_GBK"/>
          <w:color w:val="000000"/>
          <w:kern w:val="2"/>
          <w:sz w:val="32"/>
          <w:szCs w:val="32"/>
          <w:lang w:val="en-US" w:eastAsia="zh-CN" w:bidi="ar"/>
        </w:rPr>
        <w:t>（二）材料要求</w:t>
      </w:r>
    </w:p>
    <w:p w14:paraId="399097FB">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1. 《民办学校办学许可证》或《事业单位法人证书》及开展职业培训的相关有效证件复印件，法定代表人身份证明书或法定代表人委托书复印件，法定代表人或委托代理人身份证复印件。</w:t>
      </w:r>
    </w:p>
    <w:p w14:paraId="089999F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2. 2024年度</w:t>
      </w:r>
      <w:r>
        <w:rPr>
          <w:rFonts w:hint="eastAsia" w:ascii="Songti SC" w:hAnsi="Songti SC" w:eastAsia="方正仿宋_GBK" w:cs="方正仿宋_GBK"/>
          <w:color w:val="000000"/>
          <w:kern w:val="2"/>
          <w:sz w:val="32"/>
          <w:szCs w:val="32"/>
          <w:lang w:val="en-US" w:eastAsia="zh" w:bidi="ar"/>
          <w:woUserID w:val="4"/>
        </w:rPr>
        <w:t>和</w:t>
      </w:r>
      <w:r>
        <w:rPr>
          <w:rFonts w:hint="default" w:ascii="Songti SC" w:hAnsi="Songti SC" w:eastAsia="方正仿宋_GBK" w:cs="方正仿宋_GBK"/>
          <w:color w:val="000000"/>
          <w:kern w:val="2"/>
          <w:sz w:val="32"/>
          <w:szCs w:val="32"/>
          <w:lang w:val="en-US" w:eastAsia="zh-CN" w:bidi="ar"/>
        </w:rPr>
        <w:t>2025年度经第三方审计的审计报告及财务报表（包括审计报告、资产负债表、现金流量表、利润表或损益表）或企业自己编制的财务报表复印件，2025年3月至今任意连续3个月依法缴纳税收和缴纳社会保障资金的证明。</w:t>
      </w:r>
    </w:p>
    <w:p w14:paraId="493F71BA">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3. 要求提供书面声明材料，表明在经营活动中没有重大违法记录，并加盖企业公章。</w:t>
      </w:r>
    </w:p>
    <w:p w14:paraId="23C7B25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4. 提供投标人未被列入中国执行信息公开网（zxgk.court.gov.cn）“失信被执行人”，信用中国网站（www.creditchina.gov.cn）“重大税收违法失信主体”、“政府采购严重违法失信查询名单”及中国政府采购网（www.ccgp.gov.cn）“政府采购严重违法失信行为信息记录查询名单”（查询结果以招标人、招标代理机构查询结果为准）的查询记录。</w:t>
      </w:r>
    </w:p>
    <w:p w14:paraId="77FB3121">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5. 具有稳定的技能培训教师，与培训工种相关的专兼职教师具有中级以上专业技术职务任职资格或三级（高级）以上国家职业资格，机构提供相应教学管理人员的聘用合同和相应工种教师的技能证书复印件。满足培训任务所需要的设施设备和教学教具的相关支撑材料。</w:t>
      </w:r>
    </w:p>
    <w:p w14:paraId="236C683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6. 2014—2026年参与昆明市或区县人社、就业等部门相关职业培训、创业培训服务项目采购的中标书或业绩证明，机构促进就业的相关措施。</w:t>
      </w:r>
    </w:p>
    <w:p w14:paraId="31DF526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7. 根据培训项目提前分类制定的培训计划、培训实施方案和培训保障条件说明书，计划和方案须清晰可行，保障条件须数据详实。</w:t>
      </w:r>
    </w:p>
    <w:p w14:paraId="11F40A4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8. 经签字盖章后的《参加公开遴选承诺书》。</w:t>
      </w:r>
    </w:p>
    <w:p w14:paraId="54B1DC0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楷体_GBK" w:cs="方正楷体_GBK"/>
          <w:color w:val="000000"/>
          <w:kern w:val="2"/>
          <w:sz w:val="32"/>
          <w:szCs w:val="32"/>
          <w:lang w:val="en-US" w:eastAsia="zh-CN" w:bidi="ar"/>
        </w:rPr>
      </w:pPr>
      <w:r>
        <w:rPr>
          <w:rFonts w:hint="eastAsia" w:ascii="Songti SC" w:hAnsi="Songti SC" w:eastAsia="方正楷体_GBK" w:cs="方正楷体_GBK"/>
          <w:color w:val="000000"/>
          <w:kern w:val="2"/>
          <w:sz w:val="32"/>
          <w:szCs w:val="32"/>
          <w:lang w:val="en-US" w:eastAsia="zh-CN" w:bidi="ar"/>
        </w:rPr>
        <w:t>（三）培训规范要求</w:t>
      </w:r>
    </w:p>
    <w:p w14:paraId="5C1414F7">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1. 学校组织学生参加培训，并在校内提供免费培训场地。培训机构应严格按照上级文件要求制定教学计划、大纲、教材，根据学生实际采取合理的教学方式开展培训，足量配备符合教学要求的相关设备和教具。每班课时数和参训人数严格符合昆明市公共就业和人才服务中心的有关规定。</w:t>
      </w:r>
    </w:p>
    <w:p w14:paraId="183017A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2. 培训机构在培训过程中应接受、配合学校和各级部门定期及不定期的监督、检查，如有不严格执行培训计划、培训课时不足、学生到课率较低等情况发生，应立即整改或停课，并同时承担相应责任。</w:t>
      </w:r>
    </w:p>
    <w:p w14:paraId="62D6AFB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3. 培训机构应建立健全培训质量反馈机制和培训后的跟踪服务机制，按班次建立培训台账。培训的相关资料要及时送交昆明市有关部门，做好培训学生相关证书的办理和发放工作。</w:t>
      </w:r>
    </w:p>
    <w:p w14:paraId="6DFBBF3A">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4. 培训工作应符合校园安全管理要求，严格保障参训学生的健康安全。</w:t>
      </w:r>
    </w:p>
    <w:p w14:paraId="3F588235">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eastAsia" w:ascii="Songti SC" w:hAnsi="Songti SC" w:eastAsia="方正黑体_GBK" w:cs="方正黑体_GBK"/>
          <w:color w:val="000000"/>
          <w:kern w:val="2"/>
          <w:sz w:val="32"/>
          <w:szCs w:val="32"/>
          <w:lang w:val="en-US" w:eastAsia="zh-CN" w:bidi="ar"/>
        </w:rPr>
      </w:pPr>
      <w:r>
        <w:rPr>
          <w:rFonts w:hint="eastAsia" w:ascii="Songti SC" w:hAnsi="Songti SC" w:eastAsia="方正黑体_GBK" w:cs="方正黑体_GBK"/>
          <w:color w:val="000000"/>
          <w:kern w:val="2"/>
          <w:sz w:val="32"/>
          <w:szCs w:val="32"/>
          <w:lang w:val="en-US" w:eastAsia="zh-CN" w:bidi="ar"/>
        </w:rPr>
        <w:t>四、公开遴选程序</w:t>
      </w:r>
    </w:p>
    <w:p w14:paraId="1249CF9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eastAsia" w:ascii="Songti SC" w:hAnsi="Songti SC" w:eastAsia="方正楷体_GBK" w:cs="方正楷体_GBK"/>
          <w:color w:val="000000"/>
          <w:kern w:val="2"/>
          <w:sz w:val="32"/>
          <w:szCs w:val="32"/>
          <w:lang w:val="en-US" w:eastAsia="zh-CN" w:bidi="ar"/>
        </w:rPr>
        <w:t>（一）</w:t>
      </w:r>
      <w:r>
        <w:rPr>
          <w:rFonts w:hint="default" w:ascii="Songti SC" w:hAnsi="Songti SC" w:eastAsia="方正仿宋_GBK" w:cs="方正仿宋_GBK"/>
          <w:color w:val="000000"/>
          <w:kern w:val="2"/>
          <w:sz w:val="32"/>
          <w:szCs w:val="32"/>
          <w:lang w:val="en-US" w:eastAsia="zh-CN" w:bidi="ar"/>
        </w:rPr>
        <w:t>有意向参与遴选的培训机构，可通过现场递交或邮寄（以签收时间为准）的方式，于2026年3月26日11:30前将密封完整且加盖公章的材料（一式三份）报送至昆明理工大学呈贡校区就业指导中心就业教育办公室（学生事务中心505），逾期不予受理。</w:t>
      </w:r>
    </w:p>
    <w:p w14:paraId="47C5ECD4">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eastAsia" w:ascii="Songti SC" w:hAnsi="Songti SC" w:eastAsia="方正楷体_GBK" w:cs="方正楷体_GBK"/>
          <w:color w:val="000000"/>
          <w:kern w:val="2"/>
          <w:sz w:val="32"/>
          <w:szCs w:val="32"/>
          <w:lang w:val="en-US" w:eastAsia="zh-CN" w:bidi="ar"/>
        </w:rPr>
        <w:t>（二）</w:t>
      </w:r>
      <w:r>
        <w:rPr>
          <w:rFonts w:hint="default" w:ascii="Songti SC" w:hAnsi="Songti SC" w:eastAsia="方正仿宋_GBK" w:cs="方正仿宋_GBK"/>
          <w:color w:val="000000"/>
          <w:kern w:val="2"/>
          <w:sz w:val="32"/>
          <w:szCs w:val="32"/>
          <w:lang w:val="en-US" w:eastAsia="zh-CN" w:bidi="ar"/>
        </w:rPr>
        <w:t>学校成立评审小组，组织项目评审，评审以线下答辩的形式开展，具体时间由就业指导中心电联通知（暂定时间为3月27日14:00）。因本次培训涉及无人机驾驶员、农作物植保员两个工种，为保障各工种培训质量，本次遴选不局限于选择一家培训机构。评审小组将结合相关要求和我校实际，从机构资质、师资力量、教学及实训教具配备情况、培训机构过往培训成效、诚信记录、促进就业措施、培训计划及大纲、培训内容和教材、所获表彰奖励、培训工种与学生培养发展契合度等方面，对参选机构进行综合评审并作评价排序，根据评审结果及各工种培训需求，确定一家或多家机构作为拟邀请的合作机构。</w:t>
      </w:r>
    </w:p>
    <w:p w14:paraId="31B8677C">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入选机构名单将报送昆明市官渡区公共就业和人才服务中心，经昆明市官渡区公共就业和人才服务中心甄别反馈后确定。最终确定的合作机构与昆明理工大学就业指导中心签订</w:t>
      </w:r>
      <w:r>
        <w:rPr>
          <w:rFonts w:hint="eastAsia" w:ascii="Songti SC" w:hAnsi="Songti SC" w:eastAsia="方正仿宋_GBK" w:cs="方正仿宋_GBK"/>
          <w:color w:val="000000"/>
          <w:kern w:val="2"/>
          <w:sz w:val="32"/>
          <w:szCs w:val="32"/>
          <w:lang w:val="en-US" w:eastAsia="zh-CN" w:bidi="ar"/>
        </w:rPr>
        <w:t>合作协议</w:t>
      </w:r>
      <w:r>
        <w:rPr>
          <w:rFonts w:hint="default" w:ascii="Songti SC" w:hAnsi="Songti SC" w:eastAsia="方正仿宋_GBK" w:cs="方正仿宋_GBK"/>
          <w:color w:val="000000"/>
          <w:kern w:val="2"/>
          <w:sz w:val="32"/>
          <w:szCs w:val="32"/>
          <w:lang w:val="en-US" w:eastAsia="zh-CN" w:bidi="ar"/>
        </w:rPr>
        <w:t>，作为双方持续开展培训合作的有效支撑。</w:t>
      </w:r>
    </w:p>
    <w:p w14:paraId="157ABA7E">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p>
    <w:p w14:paraId="42769239">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联系人：陈桂荣</w:t>
      </w:r>
    </w:p>
    <w:p w14:paraId="60B993B2">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联系方式：0871-65916765</w:t>
      </w:r>
    </w:p>
    <w:p w14:paraId="09C5FAB0">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昆明理工大学就业指导中心</w:t>
      </w:r>
    </w:p>
    <w:p w14:paraId="7693916F">
      <w:pPr>
        <w:keepNext w:val="0"/>
        <w:keepLines w:val="0"/>
        <w:widowControl w:val="0"/>
        <w:suppressLineNumbers w:val="0"/>
        <w:autoSpaceDE w:val="0"/>
        <w:autoSpaceDN/>
        <w:snapToGrid w:val="0"/>
        <w:spacing w:before="0" w:beforeAutospacing="0" w:after="0" w:afterAutospacing="0" w:line="579" w:lineRule="exact"/>
        <w:ind w:left="0" w:leftChars="0" w:right="0" w:firstLine="640" w:firstLineChars="200"/>
        <w:jc w:val="both"/>
        <w:rPr>
          <w:rFonts w:hint="default" w:ascii="Songti SC" w:hAnsi="Songti SC" w:eastAsia="方正仿宋_GBK" w:cs="方正仿宋_GBK"/>
          <w:color w:val="000000"/>
          <w:kern w:val="2"/>
          <w:sz w:val="32"/>
          <w:szCs w:val="32"/>
          <w:lang w:val="en-US" w:eastAsia="zh-CN" w:bidi="ar"/>
        </w:rPr>
      </w:pPr>
      <w:r>
        <w:rPr>
          <w:rFonts w:hint="default" w:ascii="Songti SC" w:hAnsi="Songti SC" w:eastAsia="方正仿宋_GBK" w:cs="方正仿宋_GBK"/>
          <w:color w:val="000000"/>
          <w:kern w:val="2"/>
          <w:sz w:val="32"/>
          <w:szCs w:val="32"/>
          <w:lang w:val="en-US" w:eastAsia="zh-CN" w:bidi="ar"/>
        </w:rPr>
        <w:t>2026年3月17日</w:t>
      </w:r>
    </w:p>
    <w:p w14:paraId="1E94DDD8">
      <w:pPr>
        <w:keepNext w:val="0"/>
        <w:keepLines w:val="0"/>
        <w:widowControl w:val="0"/>
        <w:suppressLineNumbers w:val="0"/>
        <w:autoSpaceDE w:val="0"/>
        <w:autoSpaceDN/>
        <w:snapToGrid w:val="0"/>
        <w:spacing w:before="0" w:beforeAutospacing="0" w:after="0" w:afterAutospacing="0" w:line="579" w:lineRule="exact"/>
        <w:ind w:left="0" w:right="0" w:firstLine="1600" w:firstLineChars="500"/>
        <w:jc w:val="right"/>
        <w:rPr>
          <w:rFonts w:hint="default" w:ascii="Songti SC" w:hAnsi="Songti SC" w:eastAsia="方正仿宋_GBK" w:cs="方正仿宋_GBK"/>
          <w:color w:val="000000"/>
          <w:kern w:val="2"/>
          <w:sz w:val="32"/>
          <w:szCs w:val="32"/>
          <w:lang w:val="en-US" w:eastAsia="zh-CN"/>
        </w:rPr>
      </w:pPr>
    </w:p>
    <w:sectPr>
      <w:footerReference r:id="rId3" w:type="default"/>
      <w:footerReference r:id="rId4" w:type="even"/>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仿宋">
    <w:altName w:val="Times New Roman"/>
    <w:panose1 w:val="02010609060101010101"/>
    <w:charset w:val="86"/>
    <w:family w:val="auto"/>
    <w:pitch w:val="default"/>
    <w:sig w:usb0="00000000" w:usb1="00000000" w:usb2="00000016" w:usb3="00000000" w:csb0="00040001" w:csb1="00000000"/>
  </w:font>
  <w:font w:name="方正仿宋_GBK">
    <w:altName w:val="Times New Roman"/>
    <w:panose1 w:val="00000000000000000000"/>
    <w:charset w:val="00"/>
    <w:family w:val="auto"/>
    <w:pitch w:val="default"/>
    <w:sig w:usb0="00000000" w:usb1="00000000" w:usb2="00000000" w:usb3="00000000" w:csb0="00000000" w:csb1="00000000"/>
  </w:font>
  <w:font w:name="Songti SC">
    <w:altName w:val="华文彩云"/>
    <w:panose1 w:val="02010800040101010101"/>
    <w:charset w:val="86"/>
    <w:family w:val="auto"/>
    <w:pitch w:val="default"/>
    <w:sig w:usb0="00000000" w:usb1="0000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方正小标宋_GBK">
    <w:altName w:val="Noto Serif CJK SC"/>
    <w:panose1 w:val="02000000000000000000"/>
    <w:charset w:val="86"/>
    <w:family w:val="auto"/>
    <w:pitch w:val="default"/>
    <w:sig w:usb0="00000000" w:usb1="00000000" w:usb2="00082016" w:usb3="00000000" w:csb0="00040001" w:csb1="00000000"/>
  </w:font>
  <w:font w:name="Noto Serif CJK SC">
    <w:panose1 w:val="02020400000000000000"/>
    <w:charset w:val="86"/>
    <w:family w:val="auto"/>
    <w:pitch w:val="default"/>
    <w:sig w:usb0="30000083" w:usb1="2BDF3C10" w:usb2="00000016" w:usb3="00000000" w:csb0="602E0107" w:csb1="00000000"/>
  </w:font>
  <w:font w:name="方正仿宋_GBK">
    <w:altName w:val="Noto Serif CJK SC"/>
    <w:panose1 w:val="02000000000000000000"/>
    <w:charset w:val="86"/>
    <w:family w:val="auto"/>
    <w:pitch w:val="default"/>
    <w:sig w:usb0="00000000" w:usb1="00000000" w:usb2="00082016" w:usb3="00000000" w:csb0="00040001" w:csb1="00000000"/>
  </w:font>
  <w:font w:name="方正黑体_GBK">
    <w:altName w:val="汉仪中黑KW"/>
    <w:panose1 w:val="02010600010101010101"/>
    <w:charset w:val="86"/>
    <w:family w:val="auto"/>
    <w:pitch w:val="default"/>
    <w:sig w:usb0="00000000" w:usb1="00000000" w:usb2="00000000" w:usb3="00000000" w:csb0="00040000" w:csb1="00000000"/>
  </w:font>
  <w:font w:name="方正楷体_GBK">
    <w:altName w:val="汉仪楷体KW"/>
    <w:panose1 w:val="02000000000000000000"/>
    <w:charset w:val="86"/>
    <w:family w:val="auto"/>
    <w:pitch w:val="default"/>
    <w:sig w:usb0="00000000" w:usb1="00000000"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C2256">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4781550</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615B43">
                          <w:pPr>
                            <w:pStyle w:val="6"/>
                            <w:keepNext w:val="0"/>
                            <w:keepLines w:val="0"/>
                            <w:pageBreakBefore w:val="0"/>
                            <w:widowControl w:val="0"/>
                            <w:kinsoku/>
                            <w:wordWrap/>
                            <w:overflowPunct/>
                            <w:topLinePunct w:val="0"/>
                            <w:bidi w:val="0"/>
                            <w:adjustRightInd/>
                            <w:snapToGrid w:val="0"/>
                            <w:ind w:right="320" w:rightChars="100"/>
                            <w:jc w:val="righ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6.5pt;margin-top:0pt;height:144pt;width:144pt;mso-position-horizontal-relative:margin;mso-wrap-style:none;z-index:251659264;mso-width-relative:page;mso-height-relative:page;" filled="f" stroked="f" coordsize="21600,21600" o:gfxdata="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PTPs1wAAAAkBAAAPAAAAAAAAAAEAIAAAACIAAABkcnMvZG93bnJldi54bWxQ&#10;SwECFAAUAAAACACHTuJAJIJGtDECAABhBAAADgAAAAAAAAABACAAAAAmAQAAZHJzL2Uyb0RvYy54&#10;bWxQSwUGAAAAAAYABgBZAQAAyQUAAAAA&#10;">
              <v:fill on="f" focussize="0,0"/>
              <v:stroke on="f" weight="0.5pt"/>
              <v:imagedata o:title=""/>
              <o:lock v:ext="edit" aspectratio="f"/>
              <v:textbox inset="0mm,0mm,0mm,0mm" style="mso-fit-shape-to-text:t;">
                <w:txbxContent>
                  <w:p w14:paraId="01615B43">
                    <w:pPr>
                      <w:pStyle w:val="6"/>
                      <w:keepNext w:val="0"/>
                      <w:keepLines w:val="0"/>
                      <w:pageBreakBefore w:val="0"/>
                      <w:widowControl w:val="0"/>
                      <w:kinsoku/>
                      <w:wordWrap/>
                      <w:overflowPunct/>
                      <w:topLinePunct w:val="0"/>
                      <w:bidi w:val="0"/>
                      <w:adjustRightInd/>
                      <w:snapToGrid w:val="0"/>
                      <w:ind w:right="320" w:rightChars="100"/>
                      <w:jc w:val="right"/>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0DFA2">
    <w:pPr>
      <w:pStyle w:val="6"/>
    </w:pPr>
    <w:bookmarkStart w:id="0" w:name="_GoBack"/>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ABE1C5">
                          <w:pPr>
                            <w:pStyle w:val="6"/>
                            <w:keepNext w:val="0"/>
                            <w:keepLines w:val="0"/>
                            <w:pageBreakBefore w:val="0"/>
                            <w:widowControl w:val="0"/>
                            <w:kinsoku/>
                            <w:wordWrap/>
                            <w:overflowPunct/>
                            <w:topLinePunct w:val="0"/>
                            <w:bidi w:val="0"/>
                            <w:adjustRightInd/>
                            <w:snapToGrid w:val="0"/>
                            <w:ind w:left="320" w:lef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7ABE1C5">
                    <w:pPr>
                      <w:pStyle w:val="6"/>
                      <w:keepNext w:val="0"/>
                      <w:keepLines w:val="0"/>
                      <w:pageBreakBefore w:val="0"/>
                      <w:widowControl w:val="0"/>
                      <w:kinsoku/>
                      <w:wordWrap/>
                      <w:overflowPunct/>
                      <w:topLinePunct w:val="0"/>
                      <w:bidi w:val="0"/>
                      <w:adjustRightInd/>
                      <w:snapToGrid w:val="0"/>
                      <w:ind w:left="320" w:lef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bookmarkEnd w:id="0"/>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4ODJiYmQ3YTEwYThlNTc5MjUzNGVlNWY4YWJiZTAifQ=="/>
  </w:docVars>
  <w:rsids>
    <w:rsidRoot w:val="00000000"/>
    <w:rsid w:val="00771111"/>
    <w:rsid w:val="045C1AB2"/>
    <w:rsid w:val="05DD61D9"/>
    <w:rsid w:val="061F7618"/>
    <w:rsid w:val="066D1701"/>
    <w:rsid w:val="089E3A0A"/>
    <w:rsid w:val="0AA33F7B"/>
    <w:rsid w:val="0ABB4D47"/>
    <w:rsid w:val="0E517EB5"/>
    <w:rsid w:val="0FDB4034"/>
    <w:rsid w:val="1194159F"/>
    <w:rsid w:val="12152DB6"/>
    <w:rsid w:val="12B13B62"/>
    <w:rsid w:val="14C40EED"/>
    <w:rsid w:val="171E6442"/>
    <w:rsid w:val="17C67841"/>
    <w:rsid w:val="1AF46246"/>
    <w:rsid w:val="1FB7A0D9"/>
    <w:rsid w:val="20974309"/>
    <w:rsid w:val="2FB33AAE"/>
    <w:rsid w:val="33113224"/>
    <w:rsid w:val="33FF2353"/>
    <w:rsid w:val="34CDBB6E"/>
    <w:rsid w:val="355B10D3"/>
    <w:rsid w:val="3564762E"/>
    <w:rsid w:val="35783D34"/>
    <w:rsid w:val="37E80C8D"/>
    <w:rsid w:val="399F62A9"/>
    <w:rsid w:val="3AF45588"/>
    <w:rsid w:val="3B4D644F"/>
    <w:rsid w:val="3C9F32D2"/>
    <w:rsid w:val="3D9559C0"/>
    <w:rsid w:val="47B70069"/>
    <w:rsid w:val="4B2F02A1"/>
    <w:rsid w:val="51750AAF"/>
    <w:rsid w:val="55627866"/>
    <w:rsid w:val="5639D643"/>
    <w:rsid w:val="57777B7A"/>
    <w:rsid w:val="57FA1CEF"/>
    <w:rsid w:val="58CA1EF5"/>
    <w:rsid w:val="5C685A24"/>
    <w:rsid w:val="5D4F365E"/>
    <w:rsid w:val="5DF5C106"/>
    <w:rsid w:val="61ABB26F"/>
    <w:rsid w:val="67DF3AD3"/>
    <w:rsid w:val="6ECD2F47"/>
    <w:rsid w:val="6F5FF4D7"/>
    <w:rsid w:val="6FFF1694"/>
    <w:rsid w:val="75137BE0"/>
    <w:rsid w:val="75B10312"/>
    <w:rsid w:val="75B32764"/>
    <w:rsid w:val="76DF1E7A"/>
    <w:rsid w:val="77DF496A"/>
    <w:rsid w:val="78F7AC89"/>
    <w:rsid w:val="79E94D2B"/>
    <w:rsid w:val="7B6F5BF6"/>
    <w:rsid w:val="7BF520F4"/>
    <w:rsid w:val="7BFF2B79"/>
    <w:rsid w:val="7DDF3914"/>
    <w:rsid w:val="7EF7A840"/>
    <w:rsid w:val="7F4F15E3"/>
    <w:rsid w:val="7FDAD1EC"/>
    <w:rsid w:val="7FFF289B"/>
    <w:rsid w:val="BFADC7C8"/>
    <w:rsid w:val="BFCF027C"/>
    <w:rsid w:val="BFEDB851"/>
    <w:rsid w:val="CFEDF072"/>
    <w:rsid w:val="D2BB8CA1"/>
    <w:rsid w:val="D7DF72E8"/>
    <w:rsid w:val="DD924FD8"/>
    <w:rsid w:val="DFCEB798"/>
    <w:rsid w:val="F3EF97CE"/>
    <w:rsid w:val="F7FD7800"/>
    <w:rsid w:val="FAFFFB82"/>
    <w:rsid w:val="FE7EDEE0"/>
    <w:rsid w:val="FEF72FC2"/>
    <w:rsid w:val="FFF321AC"/>
    <w:rsid w:val="FFFFE8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center"/>
    </w:pPr>
    <w:rPr>
      <w:rFonts w:ascii="仿宋" w:hAnsi="仿宋" w:eastAsia="仿宋" w:cs="宋体"/>
      <w:kern w:val="2"/>
      <w:sz w:val="32"/>
      <w:szCs w:val="22"/>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autoRedefine/>
    <w:qFormat/>
    <w:uiPriority w:val="0"/>
    <w:pPr>
      <w:keepNext/>
      <w:keepLines/>
      <w:spacing w:before="260" w:beforeLines="0" w:beforeAutospacing="0" w:after="260" w:afterLines="0" w:afterAutospacing="0" w:line="413" w:lineRule="auto"/>
      <w:jc w:val="left"/>
      <w:outlineLvl w:val="1"/>
    </w:pPr>
    <w:rPr>
      <w:rFonts w:ascii="Arial" w:hAnsi="Arial" w:eastAsia="宋体" w:cstheme="minorBidi"/>
      <w:b/>
      <w:sz w:val="24"/>
      <w:szCs w:val="24"/>
    </w:rPr>
  </w:style>
  <w:style w:type="character" w:default="1" w:styleId="10">
    <w:name w:val="Default Paragraph Font"/>
    <w:autoRedefine/>
    <w:qFormat/>
    <w:uiPriority w:val="0"/>
  </w:style>
  <w:style w:type="table" w:default="1" w:styleId="9">
    <w:name w:val="Normal Table"/>
    <w:autoRedefine/>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style>
  <w:style w:type="paragraph" w:styleId="5">
    <w:name w:val="annotation text"/>
    <w:basedOn w:val="1"/>
    <w:qFormat/>
    <w:uiPriority w:val="0"/>
    <w:pPr>
      <w:jc w:val="left"/>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391</Words>
  <Characters>405</Characters>
  <Lines>1</Lines>
  <Paragraphs>1</Paragraphs>
  <TotalTime>10</TotalTime>
  <ScaleCrop>false</ScaleCrop>
  <LinksUpToDate>false</LinksUpToDate>
  <CharactersWithSpaces>407</CharactersWithSpaces>
  <Application>WPS Office WWO_wpscloud_20260318230310-fb57003c44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2024-03-22T23:56:00Z</dcterms:created>
  <dc:creator>huawei</dc:creator>
  <cp:lastModifiedBy>王懿娜</cp:lastModifiedBy>
  <cp:lastPrinted>2024-03-24T16:25:00Z</cp:lastPrinted>
  <dcterms:modified xsi:type="dcterms:W3CDTF">2026-03-19T22:40:18Z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2052-12.9.0.25853</vt:lpwstr>
  </property>
  <property fmtid="{D5CDD505-2E9C-101B-9397-08002B2CF9AE}" pid="3" name="ICV">
    <vt:lpwstr>C61A82ADFD016C42D20ABC6919E55D26_43</vt:lpwstr>
  </property>
  <property fmtid="{D5CDD505-2E9C-101B-9397-08002B2CF9AE}" pid="4" name="KSOTemplateDocerSaveRecord">
    <vt:lpwstr>eyJoZGlkIjoiZjFmZWIzNDg2MmIzZjExOTIzMmViNTBmYTMwYTk0ZWYiLCJ1c2VySWQiOiIyMzY0NDAwNTYifQ==</vt:lpwstr>
  </property>
</Properties>
</file>