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730A0C">
      <w:pPr>
        <w:spacing w:line="600" w:lineRule="exact"/>
        <w:jc w:val="left"/>
        <w:rPr>
          <w:rFonts w:hint="default" w:ascii="Times New Roman" w:hAnsi="Times New Roman" w:eastAsia="黑体" w:cs="Times New Roman"/>
          <w:color w:val="auto"/>
          <w:sz w:val="32"/>
          <w:szCs w:val="32"/>
          <w:lang w:val="en-US" w:eastAsia="zh-CN"/>
        </w:rPr>
      </w:pPr>
      <w:bookmarkStart w:id="0" w:name="_GoBack"/>
      <w:bookmarkEnd w:id="0"/>
      <w:r>
        <w:rPr>
          <w:rFonts w:hint="eastAsia" w:ascii="Times New Roman" w:hAnsi="Times New Roman" w:eastAsia="黑体" w:cs="Times New Roman"/>
          <w:color w:val="auto"/>
          <w:sz w:val="32"/>
          <w:szCs w:val="32"/>
          <w:lang w:val="en-US" w:eastAsia="zh-CN"/>
        </w:rPr>
        <w:t>附件2</w:t>
      </w:r>
    </w:p>
    <w:tbl>
      <w:tblPr>
        <w:tblStyle w:val="3"/>
        <w:tblW w:w="95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75"/>
        <w:gridCol w:w="1232"/>
        <w:gridCol w:w="1464"/>
        <w:gridCol w:w="1053"/>
        <w:gridCol w:w="1516"/>
        <w:gridCol w:w="931"/>
        <w:gridCol w:w="1729"/>
      </w:tblGrid>
      <w:tr w14:paraId="78B58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4" w:hRule="atLeast"/>
        </w:trPr>
        <w:tc>
          <w:tcPr>
            <w:tcW w:w="9500" w:type="dxa"/>
            <w:gridSpan w:val="7"/>
            <w:tcBorders>
              <w:top w:val="nil"/>
              <w:left w:val="nil"/>
              <w:bottom w:val="nil"/>
              <w:right w:val="nil"/>
            </w:tcBorders>
            <w:shd w:val="clear" w:color="auto" w:fill="auto"/>
            <w:noWrap/>
            <w:vAlign w:val="center"/>
          </w:tcPr>
          <w:p w14:paraId="0A1E9A6E">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CESI小标宋-GB2312" w:hAnsi="CESI小标宋-GB2312" w:eastAsia="CESI小标宋-GB2312" w:cs="CESI小标宋-GB2312"/>
                <w:color w:val="auto"/>
                <w:kern w:val="0"/>
                <w:sz w:val="44"/>
                <w:szCs w:val="44"/>
                <w:lang w:val="en-US" w:eastAsia="zh-CN"/>
              </w:rPr>
              <w:t>自主就业退役大学生士兵报名审核表</w:t>
            </w:r>
          </w:p>
        </w:tc>
      </w:tr>
      <w:tr w14:paraId="0CBA2D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DF3BE">
            <w:pPr>
              <w:keepNext w:val="0"/>
              <w:keepLines w:val="0"/>
              <w:widowControl/>
              <w:suppressLineNumbers w:val="0"/>
              <w:jc w:val="center"/>
              <w:textAlignment w:val="center"/>
              <w:rPr>
                <w:rFonts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姓   名</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2BFAF">
            <w:pPr>
              <w:jc w:val="center"/>
              <w:rPr>
                <w:rFonts w:hint="default" w:ascii="仿宋_GB2312" w:hAnsi="宋体" w:eastAsia="仿宋_GB2312" w:cs="仿宋_GB2312"/>
                <w:i w:val="0"/>
                <w:iCs w:val="0"/>
                <w:color w:val="000000"/>
                <w:sz w:val="24"/>
                <w:szCs w:val="24"/>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44970">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性  别</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E8A13">
            <w:pPr>
              <w:jc w:val="center"/>
              <w:rPr>
                <w:rFonts w:hint="default" w:ascii="仿宋_GB2312" w:hAnsi="宋体" w:eastAsia="仿宋_GB2312" w:cs="仿宋_GB2312"/>
                <w:i w:val="0"/>
                <w:iCs w:val="0"/>
                <w:color w:val="000000"/>
                <w:sz w:val="24"/>
                <w:szCs w:val="24"/>
                <w:u w:val="none"/>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FA46C">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出生年月</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D4022">
            <w:pPr>
              <w:jc w:val="center"/>
              <w:rPr>
                <w:rFonts w:hint="default" w:ascii="仿宋_GB2312" w:hAnsi="宋体" w:eastAsia="仿宋_GB2312" w:cs="仿宋_GB2312"/>
                <w:i w:val="0"/>
                <w:iCs w:val="0"/>
                <w:color w:val="000000"/>
                <w:sz w:val="24"/>
                <w:szCs w:val="24"/>
                <w:u w:val="none"/>
              </w:rPr>
            </w:pPr>
          </w:p>
        </w:tc>
        <w:tc>
          <w:tcPr>
            <w:tcW w:w="1729" w:type="dxa"/>
            <w:vMerge w:val="restart"/>
            <w:tcBorders>
              <w:top w:val="single" w:color="000000" w:sz="4" w:space="0"/>
              <w:left w:val="nil"/>
              <w:bottom w:val="single" w:color="000000" w:sz="4" w:space="0"/>
              <w:right w:val="single" w:color="000000" w:sz="4" w:space="0"/>
            </w:tcBorders>
            <w:shd w:val="clear" w:color="auto" w:fill="auto"/>
            <w:vAlign w:val="center"/>
          </w:tcPr>
          <w:p w14:paraId="13D7764D">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（照片）</w:t>
            </w:r>
            <w:r>
              <w:rPr>
                <w:rFonts w:hint="default" w:ascii="仿宋_GB2312" w:hAnsi="宋体" w:eastAsia="仿宋_GB2312" w:cs="仿宋_GB2312"/>
                <w:i w:val="0"/>
                <w:iCs w:val="0"/>
                <w:color w:val="000000"/>
                <w:kern w:val="0"/>
                <w:sz w:val="24"/>
                <w:szCs w:val="24"/>
                <w:u w:val="none"/>
                <w:lang w:val="en-US" w:eastAsia="zh-CN" w:bidi="ar"/>
              </w:rPr>
              <w:br w:type="textWrapping"/>
            </w:r>
            <w:r>
              <w:rPr>
                <w:rFonts w:hint="default" w:ascii="仿宋_GB2312" w:hAnsi="宋体" w:eastAsia="仿宋_GB2312" w:cs="仿宋_GB2312"/>
                <w:i w:val="0"/>
                <w:iCs w:val="0"/>
                <w:color w:val="000000"/>
                <w:kern w:val="0"/>
                <w:sz w:val="24"/>
                <w:szCs w:val="24"/>
                <w:u w:val="none"/>
                <w:lang w:val="en-US" w:eastAsia="zh-CN" w:bidi="ar"/>
              </w:rPr>
              <w:t>须与报名时上传的照片完全一致</w:t>
            </w:r>
          </w:p>
        </w:tc>
      </w:tr>
      <w:tr w14:paraId="2C500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trPr>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31FDE">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政治面貌</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2CF99">
            <w:pPr>
              <w:jc w:val="center"/>
              <w:rPr>
                <w:rFonts w:hint="default" w:ascii="仿宋_GB2312" w:hAnsi="宋体" w:eastAsia="仿宋_GB2312" w:cs="仿宋_GB2312"/>
                <w:i w:val="0"/>
                <w:iCs w:val="0"/>
                <w:color w:val="000000"/>
                <w:sz w:val="24"/>
                <w:szCs w:val="24"/>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585F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default" w:ascii="仿宋_GB2312" w:hAnsi="宋体" w:eastAsia="仿宋_GB2312" w:cs="仿宋_GB2312"/>
                <w:i w:val="0"/>
                <w:iCs w:val="0"/>
                <w:color w:val="000000"/>
                <w:kern w:val="0"/>
                <w:sz w:val="20"/>
                <w:szCs w:val="20"/>
                <w:u w:val="none"/>
                <w:lang w:val="en-US" w:eastAsia="zh-CN" w:bidi="ar"/>
              </w:rPr>
              <w:t>入党（团）</w:t>
            </w:r>
          </w:p>
          <w:p w14:paraId="3B38A77C">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时间</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E7F20">
            <w:pPr>
              <w:jc w:val="center"/>
              <w:rPr>
                <w:rFonts w:hint="default" w:ascii="仿宋_GB2312" w:hAnsi="宋体" w:eastAsia="仿宋_GB2312" w:cs="仿宋_GB2312"/>
                <w:i w:val="0"/>
                <w:iCs w:val="0"/>
                <w:color w:val="000000"/>
                <w:sz w:val="24"/>
                <w:szCs w:val="24"/>
                <w:u w:val="none"/>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C78A1">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学历</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723A0">
            <w:pPr>
              <w:jc w:val="center"/>
              <w:rPr>
                <w:rFonts w:hint="default" w:ascii="仿宋_GB2312" w:hAnsi="宋体" w:eastAsia="仿宋_GB2312" w:cs="仿宋_GB2312"/>
                <w:i w:val="0"/>
                <w:iCs w:val="0"/>
                <w:color w:val="000000"/>
                <w:sz w:val="24"/>
                <w:szCs w:val="24"/>
                <w:u w:val="none"/>
              </w:rPr>
            </w:pPr>
          </w:p>
        </w:tc>
        <w:tc>
          <w:tcPr>
            <w:tcW w:w="1729" w:type="dxa"/>
            <w:vMerge w:val="continue"/>
            <w:tcBorders>
              <w:top w:val="single" w:color="000000" w:sz="4" w:space="0"/>
              <w:left w:val="nil"/>
              <w:bottom w:val="single" w:color="000000" w:sz="4" w:space="0"/>
              <w:right w:val="single" w:color="000000" w:sz="4" w:space="0"/>
            </w:tcBorders>
            <w:shd w:val="clear" w:color="auto" w:fill="auto"/>
            <w:vAlign w:val="center"/>
          </w:tcPr>
          <w:p w14:paraId="19D59FFE">
            <w:pPr>
              <w:jc w:val="center"/>
              <w:rPr>
                <w:rFonts w:hint="default" w:ascii="仿宋_GB2312" w:hAnsi="宋体" w:eastAsia="仿宋_GB2312" w:cs="仿宋_GB2312"/>
                <w:i w:val="0"/>
                <w:iCs w:val="0"/>
                <w:color w:val="000000"/>
                <w:sz w:val="24"/>
                <w:szCs w:val="24"/>
                <w:u w:val="none"/>
              </w:rPr>
            </w:pPr>
          </w:p>
        </w:tc>
      </w:tr>
      <w:tr w14:paraId="61642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9" w:hRule="atLeast"/>
        </w:trPr>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14603">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入伍所在地</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1B2C8">
            <w:pPr>
              <w:jc w:val="center"/>
              <w:rPr>
                <w:rFonts w:hint="default" w:ascii="仿宋_GB2312" w:hAnsi="宋体" w:eastAsia="仿宋_GB2312" w:cs="仿宋_GB2312"/>
                <w:i w:val="0"/>
                <w:iCs w:val="0"/>
                <w:color w:val="000000"/>
                <w:sz w:val="24"/>
                <w:szCs w:val="24"/>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B27EF">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入伍时间</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16508">
            <w:pPr>
              <w:jc w:val="center"/>
              <w:rPr>
                <w:rFonts w:hint="default" w:ascii="仿宋_GB2312" w:hAnsi="宋体" w:eastAsia="仿宋_GB2312" w:cs="仿宋_GB2312"/>
                <w:i w:val="0"/>
                <w:iCs w:val="0"/>
                <w:color w:val="000000"/>
                <w:sz w:val="24"/>
                <w:szCs w:val="24"/>
                <w:u w:val="none"/>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1FDFE">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退伍时间</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56D03">
            <w:pPr>
              <w:jc w:val="center"/>
              <w:rPr>
                <w:rFonts w:hint="default" w:ascii="仿宋_GB2312" w:hAnsi="宋体" w:eastAsia="仿宋_GB2312" w:cs="仿宋_GB2312"/>
                <w:i w:val="0"/>
                <w:iCs w:val="0"/>
                <w:color w:val="000000"/>
                <w:sz w:val="24"/>
                <w:szCs w:val="24"/>
                <w:u w:val="none"/>
              </w:rPr>
            </w:pPr>
          </w:p>
        </w:tc>
        <w:tc>
          <w:tcPr>
            <w:tcW w:w="1729" w:type="dxa"/>
            <w:vMerge w:val="continue"/>
            <w:tcBorders>
              <w:top w:val="single" w:color="000000" w:sz="4" w:space="0"/>
              <w:left w:val="nil"/>
              <w:bottom w:val="single" w:color="000000" w:sz="4" w:space="0"/>
              <w:right w:val="single" w:color="000000" w:sz="4" w:space="0"/>
            </w:tcBorders>
            <w:shd w:val="clear" w:color="auto" w:fill="auto"/>
            <w:vAlign w:val="center"/>
          </w:tcPr>
          <w:p w14:paraId="31D8543F">
            <w:pPr>
              <w:jc w:val="center"/>
              <w:rPr>
                <w:rFonts w:hint="default" w:ascii="仿宋_GB2312" w:hAnsi="宋体" w:eastAsia="仿宋_GB2312" w:cs="仿宋_GB2312"/>
                <w:i w:val="0"/>
                <w:iCs w:val="0"/>
                <w:color w:val="000000"/>
                <w:sz w:val="24"/>
                <w:szCs w:val="24"/>
                <w:u w:val="none"/>
              </w:rPr>
            </w:pPr>
          </w:p>
        </w:tc>
      </w:tr>
      <w:tr w14:paraId="5BBB2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4" w:hRule="atLeast"/>
        </w:trPr>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8B6B1">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服 役 部 队</w:t>
            </w:r>
          </w:p>
        </w:tc>
        <w:tc>
          <w:tcPr>
            <w:tcW w:w="374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50003">
            <w:pPr>
              <w:jc w:val="center"/>
              <w:rPr>
                <w:rFonts w:hint="default" w:ascii="仿宋_GB2312" w:hAnsi="宋体" w:eastAsia="仿宋_GB2312" w:cs="仿宋_GB2312"/>
                <w:i w:val="0"/>
                <w:iCs w:val="0"/>
                <w:color w:val="000000"/>
                <w:sz w:val="20"/>
                <w:szCs w:val="20"/>
                <w:u w:val="none"/>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316F1">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退伍安置地</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D9BE6">
            <w:pPr>
              <w:rPr>
                <w:rFonts w:hint="default" w:ascii="仿宋_GB2312" w:hAnsi="宋体" w:eastAsia="仿宋_GB2312" w:cs="仿宋_GB2312"/>
                <w:i w:val="0"/>
                <w:iCs w:val="0"/>
                <w:color w:val="000000"/>
                <w:sz w:val="20"/>
                <w:szCs w:val="20"/>
                <w:u w:val="none"/>
              </w:rPr>
            </w:pPr>
          </w:p>
        </w:tc>
        <w:tc>
          <w:tcPr>
            <w:tcW w:w="1729" w:type="dxa"/>
            <w:vMerge w:val="continue"/>
            <w:tcBorders>
              <w:top w:val="single" w:color="000000" w:sz="4" w:space="0"/>
              <w:left w:val="nil"/>
              <w:bottom w:val="single" w:color="000000" w:sz="4" w:space="0"/>
              <w:right w:val="single" w:color="000000" w:sz="4" w:space="0"/>
            </w:tcBorders>
            <w:shd w:val="clear" w:color="auto" w:fill="auto"/>
            <w:vAlign w:val="center"/>
          </w:tcPr>
          <w:p w14:paraId="02A77B2F">
            <w:pPr>
              <w:jc w:val="center"/>
              <w:rPr>
                <w:rFonts w:hint="default" w:ascii="仿宋_GB2312" w:hAnsi="宋体" w:eastAsia="仿宋_GB2312" w:cs="仿宋_GB2312"/>
                <w:i w:val="0"/>
                <w:iCs w:val="0"/>
                <w:color w:val="000000"/>
                <w:sz w:val="24"/>
                <w:szCs w:val="24"/>
                <w:u w:val="none"/>
              </w:rPr>
            </w:pPr>
          </w:p>
        </w:tc>
      </w:tr>
      <w:tr w14:paraId="35C4F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E9F85">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安置方式</w:t>
            </w:r>
          </w:p>
        </w:tc>
        <w:tc>
          <w:tcPr>
            <w:tcW w:w="374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3C3EB">
            <w:pPr>
              <w:jc w:val="center"/>
              <w:rPr>
                <w:rFonts w:hint="default" w:ascii="仿宋_GB2312" w:hAnsi="宋体" w:eastAsia="仿宋_GB2312" w:cs="仿宋_GB2312"/>
                <w:i w:val="0"/>
                <w:iCs w:val="0"/>
                <w:color w:val="000000"/>
                <w:sz w:val="24"/>
                <w:szCs w:val="24"/>
                <w:u w:val="none"/>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4EFF5">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退伍证号码</w:t>
            </w:r>
          </w:p>
        </w:tc>
        <w:tc>
          <w:tcPr>
            <w:tcW w:w="26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CB7D8">
            <w:pPr>
              <w:jc w:val="center"/>
              <w:rPr>
                <w:rFonts w:hint="default" w:ascii="仿宋_GB2312" w:hAnsi="宋体" w:eastAsia="仿宋_GB2312" w:cs="仿宋_GB2312"/>
                <w:i w:val="0"/>
                <w:iCs w:val="0"/>
                <w:color w:val="000000"/>
                <w:sz w:val="24"/>
                <w:szCs w:val="24"/>
                <w:u w:val="none"/>
              </w:rPr>
            </w:pPr>
          </w:p>
        </w:tc>
      </w:tr>
      <w:tr w14:paraId="7CC2E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4" w:hRule="atLeast"/>
        </w:trPr>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3F129">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身份证号码</w:t>
            </w:r>
          </w:p>
        </w:tc>
        <w:tc>
          <w:tcPr>
            <w:tcW w:w="374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5F132">
            <w:pPr>
              <w:jc w:val="center"/>
              <w:rPr>
                <w:rFonts w:hint="default" w:ascii="仿宋_GB2312" w:hAnsi="宋体" w:eastAsia="仿宋_GB2312" w:cs="仿宋_GB2312"/>
                <w:i w:val="0"/>
                <w:iCs w:val="0"/>
                <w:color w:val="000000"/>
                <w:sz w:val="24"/>
                <w:szCs w:val="24"/>
                <w:u w:val="none"/>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ABB7D">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电话号码</w:t>
            </w:r>
          </w:p>
        </w:tc>
        <w:tc>
          <w:tcPr>
            <w:tcW w:w="26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FEE2E">
            <w:pPr>
              <w:jc w:val="center"/>
              <w:rPr>
                <w:rFonts w:hint="default" w:ascii="仿宋_GB2312" w:hAnsi="宋体" w:eastAsia="仿宋_GB2312" w:cs="仿宋_GB2312"/>
                <w:i w:val="0"/>
                <w:iCs w:val="0"/>
                <w:color w:val="000000"/>
                <w:sz w:val="24"/>
                <w:szCs w:val="24"/>
                <w:u w:val="none"/>
              </w:rPr>
            </w:pPr>
          </w:p>
        </w:tc>
      </w:tr>
      <w:tr w14:paraId="3A1F9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DF74A">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报考单位</w:t>
            </w:r>
          </w:p>
        </w:tc>
        <w:tc>
          <w:tcPr>
            <w:tcW w:w="374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3DCD4">
            <w:pPr>
              <w:jc w:val="center"/>
              <w:rPr>
                <w:rFonts w:hint="default" w:ascii="仿宋_GB2312" w:hAnsi="宋体" w:eastAsia="仿宋_GB2312" w:cs="仿宋_GB2312"/>
                <w:i w:val="0"/>
                <w:iCs w:val="0"/>
                <w:color w:val="000000"/>
                <w:sz w:val="24"/>
                <w:szCs w:val="24"/>
                <w:u w:val="none"/>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0BFB8">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报考岗位</w:t>
            </w:r>
          </w:p>
        </w:tc>
        <w:tc>
          <w:tcPr>
            <w:tcW w:w="26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A8F1C">
            <w:pPr>
              <w:jc w:val="center"/>
              <w:rPr>
                <w:rFonts w:hint="default" w:ascii="仿宋_GB2312" w:hAnsi="宋体" w:eastAsia="仿宋_GB2312" w:cs="仿宋_GB2312"/>
                <w:i w:val="0"/>
                <w:iCs w:val="0"/>
                <w:color w:val="000000"/>
                <w:sz w:val="24"/>
                <w:szCs w:val="24"/>
                <w:u w:val="none"/>
              </w:rPr>
            </w:pPr>
          </w:p>
        </w:tc>
      </w:tr>
      <w:tr w14:paraId="5DC43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9D1A8">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入伍前就读院校专业</w:t>
            </w:r>
          </w:p>
        </w:tc>
        <w:tc>
          <w:tcPr>
            <w:tcW w:w="792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3C824">
            <w:pPr>
              <w:jc w:val="center"/>
              <w:rPr>
                <w:rFonts w:hint="default" w:ascii="仿宋_GB2312" w:hAnsi="宋体" w:eastAsia="仿宋_GB2312" w:cs="仿宋_GB2312"/>
                <w:i w:val="0"/>
                <w:iCs w:val="0"/>
                <w:color w:val="000000"/>
                <w:sz w:val="24"/>
                <w:szCs w:val="24"/>
                <w:u w:val="none"/>
              </w:rPr>
            </w:pPr>
          </w:p>
        </w:tc>
      </w:tr>
      <w:tr w14:paraId="2C252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33648">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入学时间</w:t>
            </w:r>
          </w:p>
        </w:tc>
        <w:tc>
          <w:tcPr>
            <w:tcW w:w="374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ED449">
            <w:pPr>
              <w:jc w:val="center"/>
              <w:rPr>
                <w:rFonts w:hint="default" w:ascii="仿宋_GB2312" w:hAnsi="宋体" w:eastAsia="仿宋_GB2312" w:cs="仿宋_GB2312"/>
                <w:i w:val="0"/>
                <w:iCs w:val="0"/>
                <w:color w:val="000000"/>
                <w:sz w:val="24"/>
                <w:szCs w:val="24"/>
                <w:u w:val="none"/>
              </w:rPr>
            </w:pPr>
          </w:p>
        </w:tc>
        <w:tc>
          <w:tcPr>
            <w:tcW w:w="1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3B9DD">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毕业时间</w:t>
            </w:r>
          </w:p>
        </w:tc>
        <w:tc>
          <w:tcPr>
            <w:tcW w:w="26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A4477">
            <w:pPr>
              <w:jc w:val="center"/>
              <w:rPr>
                <w:rFonts w:hint="default" w:ascii="仿宋_GB2312" w:hAnsi="宋体" w:eastAsia="仿宋_GB2312" w:cs="仿宋_GB2312"/>
                <w:i w:val="0"/>
                <w:iCs w:val="0"/>
                <w:color w:val="000000"/>
                <w:sz w:val="24"/>
                <w:szCs w:val="24"/>
                <w:u w:val="none"/>
              </w:rPr>
            </w:pPr>
          </w:p>
        </w:tc>
      </w:tr>
      <w:tr w14:paraId="5DA3C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EF264">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服役期间个人奖惩情况</w:t>
            </w:r>
          </w:p>
        </w:tc>
        <w:tc>
          <w:tcPr>
            <w:tcW w:w="792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BEAAC">
            <w:pPr>
              <w:jc w:val="center"/>
              <w:rPr>
                <w:rFonts w:hint="default" w:ascii="仿宋_GB2312" w:hAnsi="宋体" w:eastAsia="仿宋_GB2312" w:cs="仿宋_GB2312"/>
                <w:i w:val="0"/>
                <w:iCs w:val="0"/>
                <w:color w:val="000000"/>
                <w:sz w:val="24"/>
                <w:szCs w:val="24"/>
                <w:u w:val="none"/>
              </w:rPr>
            </w:pPr>
          </w:p>
        </w:tc>
      </w:tr>
      <w:tr w14:paraId="2A30A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1575" w:type="dxa"/>
            <w:vMerge w:val="restart"/>
            <w:tcBorders>
              <w:top w:val="single" w:color="000000" w:sz="4" w:space="0"/>
              <w:left w:val="single" w:color="000000" w:sz="4" w:space="0"/>
              <w:bottom w:val="nil"/>
              <w:right w:val="single" w:color="000000" w:sz="4" w:space="0"/>
            </w:tcBorders>
            <w:shd w:val="clear" w:color="auto" w:fill="auto"/>
            <w:vAlign w:val="center"/>
          </w:tcPr>
          <w:p w14:paraId="75A135FC">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情况属实</w:t>
            </w:r>
          </w:p>
        </w:tc>
        <w:tc>
          <w:tcPr>
            <w:tcW w:w="374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C8C5D">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入伍地武装部意见</w:t>
            </w:r>
          </w:p>
        </w:tc>
        <w:tc>
          <w:tcPr>
            <w:tcW w:w="41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B409F">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退役军人事务部门意见</w:t>
            </w:r>
          </w:p>
        </w:tc>
      </w:tr>
      <w:tr w14:paraId="430E8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5" w:hRule="atLeast"/>
        </w:trPr>
        <w:tc>
          <w:tcPr>
            <w:tcW w:w="1575" w:type="dxa"/>
            <w:vMerge w:val="continue"/>
            <w:tcBorders>
              <w:top w:val="single" w:color="000000" w:sz="4" w:space="0"/>
              <w:left w:val="single" w:color="000000" w:sz="4" w:space="0"/>
              <w:bottom w:val="nil"/>
              <w:right w:val="single" w:color="000000" w:sz="4" w:space="0"/>
            </w:tcBorders>
            <w:shd w:val="clear" w:color="auto" w:fill="auto"/>
            <w:vAlign w:val="center"/>
          </w:tcPr>
          <w:p w14:paraId="256D4FF1">
            <w:pPr>
              <w:jc w:val="center"/>
              <w:rPr>
                <w:rFonts w:hint="default" w:ascii="仿宋_GB2312" w:hAnsi="宋体" w:eastAsia="仿宋_GB2312" w:cs="仿宋_GB2312"/>
                <w:i w:val="0"/>
                <w:iCs w:val="0"/>
                <w:color w:val="000000"/>
                <w:sz w:val="20"/>
                <w:szCs w:val="20"/>
                <w:u w:val="none"/>
              </w:rPr>
            </w:pPr>
          </w:p>
        </w:tc>
        <w:tc>
          <w:tcPr>
            <w:tcW w:w="3749" w:type="dxa"/>
            <w:gridSpan w:val="3"/>
            <w:tcBorders>
              <w:top w:val="single" w:color="000000" w:sz="4" w:space="0"/>
              <w:left w:val="single" w:color="000000" w:sz="4" w:space="0"/>
              <w:bottom w:val="nil"/>
              <w:right w:val="single" w:color="000000" w:sz="4" w:space="0"/>
            </w:tcBorders>
            <w:shd w:val="clear" w:color="auto" w:fill="auto"/>
            <w:noWrap/>
            <w:vAlign w:val="center"/>
          </w:tcPr>
          <w:p w14:paraId="5A3B8A2A">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（盖公章）</w:t>
            </w:r>
          </w:p>
        </w:tc>
        <w:tc>
          <w:tcPr>
            <w:tcW w:w="4176" w:type="dxa"/>
            <w:gridSpan w:val="3"/>
            <w:tcBorders>
              <w:top w:val="single" w:color="000000" w:sz="4" w:space="0"/>
              <w:left w:val="single" w:color="000000" w:sz="4" w:space="0"/>
              <w:bottom w:val="nil"/>
              <w:right w:val="single" w:color="000000" w:sz="4" w:space="0"/>
            </w:tcBorders>
            <w:shd w:val="clear" w:color="auto" w:fill="auto"/>
            <w:noWrap/>
            <w:vAlign w:val="center"/>
          </w:tcPr>
          <w:p w14:paraId="7FED6C42">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（盖公章）</w:t>
            </w:r>
          </w:p>
        </w:tc>
      </w:tr>
      <w:tr w14:paraId="088C7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4" w:hRule="atLeast"/>
        </w:trPr>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C9A21">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说  明</w:t>
            </w:r>
          </w:p>
        </w:tc>
        <w:tc>
          <w:tcPr>
            <w:tcW w:w="792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A8F0D4D">
            <w:pPr>
              <w:keepNext w:val="0"/>
              <w:keepLines w:val="0"/>
              <w:widowControl/>
              <w:suppressLineNumbers w:val="0"/>
              <w:jc w:val="both"/>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 xml:space="preserve">    《关于促进新时代退役军人就业创业工作的实施意见》（吉退役军人发〔2019〕30号）第（九）条：全省事业单位公开招聘工作人员时，对符合报考条件的自主就业退役大学生士兵，享受笔试初始成绩（百分制）加分政策。其中，一般自主就业退役大学生士兵加5分，荣立三等功的加7分，二等功的加9分，一等功的加11分。多次立功的按立功最高等次加分，其余立功次数不累计加分。在考试成绩相同的情况下，其服役期间荣立三等功及以上（立功受奖等次高或等次相同次数多）者优先聘用。</w:t>
            </w:r>
            <w:r>
              <w:rPr>
                <w:rFonts w:hint="default" w:ascii="仿宋_GB2312" w:hAnsi="宋体" w:eastAsia="仿宋_GB2312" w:cs="仿宋_GB2312"/>
                <w:i w:val="0"/>
                <w:iCs w:val="0"/>
                <w:color w:val="000000"/>
                <w:kern w:val="0"/>
                <w:sz w:val="20"/>
                <w:szCs w:val="20"/>
                <w:u w:val="none"/>
                <w:lang w:val="en-US" w:eastAsia="zh-CN" w:bidi="ar"/>
              </w:rPr>
              <w:br w:type="textWrapping"/>
            </w:r>
            <w:r>
              <w:rPr>
                <w:rFonts w:hint="default" w:ascii="仿宋_GB2312" w:hAnsi="宋体" w:eastAsia="仿宋_GB2312" w:cs="仿宋_GB2312"/>
                <w:i w:val="0"/>
                <w:iCs w:val="0"/>
                <w:color w:val="000000"/>
                <w:kern w:val="0"/>
                <w:sz w:val="20"/>
                <w:szCs w:val="20"/>
                <w:u w:val="none"/>
                <w:lang w:val="en-US" w:eastAsia="zh-CN" w:bidi="ar"/>
              </w:rPr>
              <w:t xml:space="preserve">    具体人员认定范围，参照省人社厅《关于落实〈吉林省人民政府关于进一步加强和改进征兵工作的意见〉有关政策的通知》执行。根据文件省厅解读“凡在我省参军入伍并服役期满、退出现役且符合报考条件的大学生士兵”指的是：1.从我省参军入伍，服义务兵役期满且退出现役的大学生士兵（不含直招士官）；2.入伍前取得普通全日制高等教育专科及以上学历（学位）的退役士兵和入伍前为普通全日制高等教育在校生，且在服役期间或退役后取得专科及以上相应学历(学位)的退伍士兵。</w:t>
            </w:r>
          </w:p>
        </w:tc>
      </w:tr>
      <w:tr w14:paraId="43670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9500" w:type="dxa"/>
            <w:gridSpan w:val="7"/>
            <w:tcBorders>
              <w:top w:val="nil"/>
              <w:left w:val="nil"/>
              <w:bottom w:val="nil"/>
              <w:right w:val="nil"/>
            </w:tcBorders>
            <w:shd w:val="clear" w:color="auto" w:fill="auto"/>
            <w:vAlign w:val="center"/>
          </w:tcPr>
          <w:p w14:paraId="1F2EAB67">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注：考生将此表内容填写完整，A4纸打印，本人到入伍地武装部及退役军人事务部门加盖公章后按规定时间上交到</w:t>
            </w:r>
            <w:r>
              <w:rPr>
                <w:rFonts w:hint="eastAsia" w:ascii="仿宋_GB2312" w:hAnsi="宋体" w:eastAsia="仿宋_GB2312" w:cs="仿宋_GB2312"/>
                <w:i w:val="0"/>
                <w:iCs w:val="0"/>
                <w:color w:val="000000"/>
                <w:kern w:val="0"/>
                <w:sz w:val="20"/>
                <w:szCs w:val="20"/>
                <w:u w:val="none"/>
                <w:lang w:val="en-US" w:eastAsia="zh-CN" w:bidi="ar"/>
              </w:rPr>
              <w:t>乾安</w:t>
            </w:r>
            <w:r>
              <w:rPr>
                <w:rFonts w:hint="default" w:ascii="仿宋_GB2312" w:hAnsi="宋体" w:eastAsia="仿宋_GB2312" w:cs="仿宋_GB2312"/>
                <w:i w:val="0"/>
                <w:iCs w:val="0"/>
                <w:color w:val="000000"/>
                <w:kern w:val="0"/>
                <w:sz w:val="20"/>
                <w:szCs w:val="20"/>
                <w:u w:val="none"/>
                <w:lang w:val="en-US" w:eastAsia="zh-CN" w:bidi="ar"/>
              </w:rPr>
              <w:t>县人社局事业单位人事管理科。</w:t>
            </w:r>
          </w:p>
        </w:tc>
      </w:tr>
    </w:tbl>
    <w:p w14:paraId="452176F0"/>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CESI小标宋-GB2312">
    <w:altName w:val="宋体"/>
    <w:panose1 w:val="02000500000000000000"/>
    <w:charset w:val="86"/>
    <w:family w:val="auto"/>
    <w:pitch w:val="default"/>
    <w:sig w:usb0="00000000" w:usb1="00000000" w:usb2="00000010"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3F1A5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A275D1">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A275D1">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1909B9"/>
    <w:rsid w:val="111909B9"/>
    <w:rsid w:val="18C57103"/>
    <w:rsid w:val="653C6580"/>
    <w:rsid w:val="76297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669</Words>
  <Characters>677</Characters>
  <Lines>0</Lines>
  <Paragraphs>0</Paragraphs>
  <TotalTime>11</TotalTime>
  <ScaleCrop>false</ScaleCrop>
  <LinksUpToDate>false</LinksUpToDate>
  <CharactersWithSpaces>695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2024-12-19T01:25:00Z</dcterms:created>
  <dc:creator>lenovo</dc:creator>
  <cp:lastModifiedBy>不爱说话</cp:lastModifiedBy>
  <dcterms:modified xsi:type="dcterms:W3CDTF">2025-11-13T12:36:23Z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F3DD8CD8B94A40A6A046F07C43E27DA3_13</vt:lpwstr>
  </property>
  <property fmtid="{D5CDD505-2E9C-101B-9397-08002B2CF9AE}" pid="4" name="KSOTemplateDocerSaveRecord">
    <vt:lpwstr>eyJoZGlkIjoiYjIwNGUxYWU0YTkyZDQxY2NkNTJkMGRjYWQ0OTU4NTUiLCJ1c2VySWQiOiI3MjgxNjQ0ODQifQ==</vt:lpwstr>
  </property>
</Properties>
</file>