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597F84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方正公文小标宋" w:hAnsi="方正公文小标宋" w:eastAsia="方正公文小标宋" w:cs="方正公文小标宋"/>
          <w:sz w:val="36"/>
          <w:szCs w:val="44"/>
        </w:rPr>
      </w:pPr>
      <w:bookmarkStart w:id="60" w:name="_GoBack"/>
      <w:bookmarkEnd w:id="60"/>
    </w:p>
    <w:p w14:paraId="29FB09F7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方正公文小标宋" w:hAnsi="方正公文小标宋" w:eastAsia="方正公文小标宋" w:cs="方正公文小标宋"/>
          <w:sz w:val="36"/>
          <w:szCs w:val="44"/>
        </w:rPr>
      </w:pPr>
    </w:p>
    <w:p w14:paraId="61DA7041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方正公文小标宋" w:hAnsi="方正公文小标宋" w:eastAsia="方正公文小标宋" w:cs="方正公文小标宋"/>
          <w:sz w:val="36"/>
          <w:szCs w:val="44"/>
        </w:rPr>
      </w:pPr>
    </w:p>
    <w:p w14:paraId="2A3ED65A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方正公文小标宋" w:hAnsi="方正公文小标宋" w:eastAsia="方正公文小标宋" w:cs="方正公文小标宋"/>
          <w:sz w:val="36"/>
          <w:szCs w:val="44"/>
        </w:rPr>
      </w:pPr>
    </w:p>
    <w:p w14:paraId="076BC575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360" w:lineRule="auto"/>
        <w:jc w:val="right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湘工美职院就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字</w:t>
      </w:r>
      <w:r>
        <w:rPr>
          <w:rFonts w:hint="eastAsia" w:ascii="仿宋" w:hAnsi="仿宋" w:eastAsia="仿宋" w:cs="仿宋"/>
          <w:sz w:val="28"/>
          <w:szCs w:val="28"/>
        </w:rPr>
        <w:t>(2026)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16</w:t>
      </w:r>
      <w:r>
        <w:rPr>
          <w:rFonts w:hint="eastAsia" w:ascii="仿宋" w:hAnsi="仿宋" w:eastAsia="仿宋" w:cs="仿宋"/>
          <w:sz w:val="28"/>
          <w:szCs w:val="28"/>
        </w:rPr>
        <w:t>号</w:t>
      </w:r>
    </w:p>
    <w:p w14:paraId="51BCD997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方正公文小标宋" w:hAnsi="方正公文小标宋" w:eastAsia="方正公文小标宋" w:cs="方正公文小标宋"/>
          <w:sz w:val="36"/>
          <w:szCs w:val="44"/>
        </w:rPr>
      </w:pPr>
      <w:r>
        <w:rPr>
          <w:rFonts w:hint="eastAsia" w:ascii="方正公文小标宋" w:hAnsi="方正公文小标宋" w:eastAsia="方正公文小标宋" w:cs="方正公文小标宋"/>
          <w:sz w:val="36"/>
          <w:szCs w:val="44"/>
        </w:rPr>
        <w:t>关于开展</w:t>
      </w:r>
      <w:r>
        <w:rPr>
          <w:rFonts w:hint="eastAsia" w:ascii="方正公文小标宋" w:hAnsi="方正公文小标宋" w:eastAsia="方正公文小标宋" w:cs="方正公文小标宋"/>
          <w:sz w:val="36"/>
          <w:szCs w:val="44"/>
          <w:lang w:val="en-US" w:eastAsia="zh-CN"/>
        </w:rPr>
        <w:t>我校</w:t>
      </w:r>
      <w:r>
        <w:rPr>
          <w:rFonts w:hint="eastAsia" w:ascii="方正公文小标宋" w:hAnsi="方正公文小标宋" w:eastAsia="方正公文小标宋" w:cs="方正公文小标宋"/>
          <w:sz w:val="36"/>
          <w:szCs w:val="44"/>
        </w:rPr>
        <w:t>“校友回湘”大数据服务平台上半年</w:t>
      </w:r>
    </w:p>
    <w:p w14:paraId="48EF4C5C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方正公文小标宋" w:hAnsi="方正公文小标宋" w:eastAsia="方正公文小标宋" w:cs="方正公文小标宋"/>
          <w:sz w:val="36"/>
          <w:szCs w:val="44"/>
        </w:rPr>
      </w:pPr>
      <w:r>
        <w:rPr>
          <w:rFonts w:hint="eastAsia" w:ascii="方正公文小标宋" w:hAnsi="方正公文小标宋" w:eastAsia="方正公文小标宋" w:cs="方正公文小标宋"/>
          <w:sz w:val="36"/>
          <w:szCs w:val="44"/>
        </w:rPr>
        <w:t>项目数据集中填报与审核的通知</w:t>
      </w:r>
    </w:p>
    <w:p w14:paraId="5F78C672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</w:rPr>
        <w:t>各职能部门、二级学院:</w:t>
      </w:r>
    </w:p>
    <w:p w14:paraId="382F2BD4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</w:rPr>
        <w:t>根据湖南省教育厅《关于开展“校友回湘”大数据服务平台上半年项目数据集中填报与审核的通知》精神，为扎实推进“校友回湘”行动，统筹做好2025年12月1日至2026年6月30日期间校友投资、人才、科研项目、捐赠四类落地项目数据归集与统计汇总工作，现将我校有关事项通知如下：</w:t>
      </w:r>
    </w:p>
    <w:p w14:paraId="3361BD19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</w:rPr>
        <w:t>一</w:t>
      </w:r>
      <w:r>
        <w:rPr>
          <w:rFonts w:hint="eastAsia" w:ascii="黑体" w:hAnsi="黑体" w:eastAsia="黑体" w:cs="黑体"/>
          <w:sz w:val="28"/>
          <w:szCs w:val="28"/>
          <w:lang w:eastAsia="zh-CN"/>
        </w:rPr>
        <w:t>、</w:t>
      </w:r>
      <w:r>
        <w:rPr>
          <w:rFonts w:hint="eastAsia" w:ascii="黑体" w:hAnsi="黑体" w:eastAsia="黑体" w:cs="黑体"/>
          <w:sz w:val="28"/>
          <w:szCs w:val="28"/>
        </w:rPr>
        <w:t>报送平台</w:t>
      </w:r>
    </w:p>
    <w:p w14:paraId="445DF247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</w:rPr>
        <w:t>统一通过“校友回湘”大数据服务平台线上填报，平台地址:https://xyhx.hnchasing.com/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。校内由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招生就业与创新创业指导处(以下简称“招就处”)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统筹协调，各相关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部门、二级学院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按职责分工负责对应模块数据的梳理与报送。</w:t>
      </w:r>
    </w:p>
    <w:p w14:paraId="0C5FBE68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</w:rPr>
        <w:t>二</w:t>
      </w:r>
      <w:r>
        <w:rPr>
          <w:rFonts w:hint="eastAsia" w:ascii="黑体" w:hAnsi="黑体" w:eastAsia="黑体" w:cs="黑体"/>
          <w:sz w:val="28"/>
          <w:szCs w:val="28"/>
          <w:lang w:eastAsia="zh-CN"/>
        </w:rPr>
        <w:t>、</w:t>
      </w:r>
      <w:r>
        <w:rPr>
          <w:rFonts w:hint="eastAsia" w:ascii="黑体" w:hAnsi="黑体" w:eastAsia="黑体" w:cs="黑体"/>
          <w:sz w:val="28"/>
          <w:szCs w:val="28"/>
        </w:rPr>
        <w:t>报送范围</w:t>
      </w:r>
    </w:p>
    <w:p w14:paraId="5F18CC3B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统计周期:2025年12月1日-2026年6月30日，报送项目类型:校友投资落地项目、校友人才落地项目、校友科研合作落地项目、校友捐赠落地项目。各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职能部门、二级学院</w:t>
      </w:r>
      <w:r>
        <w:rPr>
          <w:rFonts w:hint="eastAsia" w:ascii="仿宋" w:hAnsi="仿宋" w:eastAsia="仿宋" w:cs="仿宋"/>
          <w:sz w:val="28"/>
          <w:szCs w:val="28"/>
        </w:rPr>
        <w:t>须全面梳理本校对应时段所有校友相关落地事项，做到应报尽报、不漏一项。</w:t>
      </w:r>
    </w:p>
    <w:p w14:paraId="7D993C3C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</w:rPr>
        <w:t>三</w:t>
      </w:r>
      <w:r>
        <w:rPr>
          <w:rFonts w:hint="eastAsia" w:ascii="黑体" w:hAnsi="黑体" w:eastAsia="黑体" w:cs="黑体"/>
          <w:sz w:val="28"/>
          <w:szCs w:val="28"/>
          <w:lang w:eastAsia="zh-CN"/>
        </w:rPr>
        <w:t>、</w:t>
      </w:r>
      <w:r>
        <w:rPr>
          <w:rFonts w:hint="eastAsia" w:ascii="黑体" w:hAnsi="黑体" w:eastAsia="黑体" w:cs="黑体"/>
          <w:sz w:val="28"/>
          <w:szCs w:val="28"/>
        </w:rPr>
        <w:t>报送时限</w:t>
      </w:r>
    </w:p>
    <w:p w14:paraId="426D9C23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所有项目数据线上报送工作须于2026年7月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8</w:t>
      </w:r>
      <w:r>
        <w:rPr>
          <w:rFonts w:hint="eastAsia" w:ascii="仿宋" w:hAnsi="仿宋" w:eastAsia="仿宋" w:cs="仿宋"/>
          <w:sz w:val="28"/>
          <w:szCs w:val="28"/>
        </w:rPr>
        <w:t>日24时前全部完成，逾期不再受理集中补报。</w:t>
      </w:r>
    </w:p>
    <w:p w14:paraId="03C22D36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</w:rPr>
        <w:t>四</w:t>
      </w:r>
      <w:r>
        <w:rPr>
          <w:rFonts w:hint="eastAsia" w:ascii="黑体" w:hAnsi="黑体" w:eastAsia="黑体" w:cs="黑体"/>
          <w:sz w:val="28"/>
          <w:szCs w:val="28"/>
          <w:lang w:eastAsia="zh-CN"/>
        </w:rPr>
        <w:t>、</w:t>
      </w:r>
      <w:r>
        <w:rPr>
          <w:rFonts w:hint="eastAsia" w:ascii="黑体" w:hAnsi="黑体" w:eastAsia="黑体" w:cs="黑体"/>
          <w:sz w:val="28"/>
          <w:szCs w:val="28"/>
        </w:rPr>
        <w:t>工作要求</w:t>
      </w:r>
    </w:p>
    <w:p w14:paraId="0E5A8244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1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.</w:t>
      </w:r>
      <w:r>
        <w:rPr>
          <w:rFonts w:hint="eastAsia" w:ascii="仿宋" w:hAnsi="仿宋" w:eastAsia="仿宋" w:cs="仿宋"/>
          <w:sz w:val="28"/>
          <w:szCs w:val="28"/>
        </w:rPr>
        <w:t>压实工作责任。本年度为全省树立和践行正确政绩观、狠抓工作落实攻坚年，“校友回湘”项目数据是衡量各地州市教(体)育局服务地方发展成效的重要依据，各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职能部门、二级学院</w:t>
      </w:r>
      <w:r>
        <w:rPr>
          <w:rFonts w:hint="eastAsia" w:ascii="仿宋" w:hAnsi="仿宋" w:eastAsia="仿宋" w:cs="仿宋"/>
          <w:sz w:val="28"/>
          <w:szCs w:val="28"/>
        </w:rPr>
        <w:t>要高度重视，安排专人负责数据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梳理</w:t>
      </w:r>
      <w:r>
        <w:rPr>
          <w:rFonts w:hint="eastAsia" w:ascii="仿宋" w:hAnsi="仿宋" w:eastAsia="仿宋" w:cs="仿宋"/>
          <w:sz w:val="28"/>
          <w:szCs w:val="28"/>
        </w:rPr>
        <w:t>、线上填报与审核把关。</w:t>
      </w:r>
    </w:p>
    <w:p w14:paraId="4252683E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2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.</w:t>
      </w:r>
      <w:r>
        <w:rPr>
          <w:rFonts w:hint="eastAsia" w:ascii="仿宋" w:hAnsi="仿宋" w:eastAsia="仿宋" w:cs="仿宋"/>
          <w:sz w:val="28"/>
          <w:szCs w:val="28"/>
        </w:rPr>
        <w:t>确保数据真实。严格对照项目实际情况如实填报各项信息，坚决杜绝虚报、瞒报、漏报、篡改数据等弄虚作假行为。对数据造假单位及相关责任人，将依规依纪严肃追责问责。</w:t>
      </w:r>
    </w:p>
    <w:p w14:paraId="52719083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3.</w:t>
      </w:r>
      <w:r>
        <w:rPr>
          <w:rFonts w:hint="eastAsia" w:ascii="仿宋" w:hAnsi="仿宋" w:eastAsia="仿宋" w:cs="仿宋"/>
          <w:sz w:val="28"/>
          <w:szCs w:val="28"/>
        </w:rPr>
        <w:t>纳入年度考核。 本次数据报送工作的完成情况（含报送时效、数据完整性、信息准确度、项目覆盖面等）将纳入各职能处室和二级学院年度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校友</w:t>
      </w:r>
      <w:r>
        <w:rPr>
          <w:rFonts w:hint="eastAsia" w:ascii="仿宋" w:hAnsi="仿宋" w:eastAsia="仿宋" w:cs="仿宋"/>
          <w:sz w:val="28"/>
          <w:szCs w:val="28"/>
        </w:rPr>
        <w:t>工作考核指标体系，作为评价各单位推动校友工作成效的重要依据。</w:t>
      </w:r>
    </w:p>
    <w:p w14:paraId="48574AA9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4.</w:t>
      </w:r>
      <w:r>
        <w:rPr>
          <w:rFonts w:hint="eastAsia" w:ascii="仿宋" w:hAnsi="仿宋" w:eastAsia="仿宋" w:cs="仿宋"/>
          <w:sz w:val="28"/>
          <w:szCs w:val="28"/>
        </w:rPr>
        <w:t>强化沟通对接。报送过程中如遇平台操作、指标界定、数据填报等问题，可联系工作人员咨询。联系人: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向益虹 </w:t>
      </w:r>
      <w:r>
        <w:rPr>
          <w:rFonts w:hint="eastAsia" w:ascii="仿宋" w:hAnsi="仿宋" w:eastAsia="仿宋" w:cs="仿宋"/>
          <w:sz w:val="28"/>
          <w:szCs w:val="28"/>
        </w:rPr>
        <w:t>联系电话: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15273186017</w:t>
      </w:r>
      <w:r>
        <w:rPr>
          <w:rFonts w:hint="eastAsia" w:ascii="仿宋" w:hAnsi="仿宋" w:eastAsia="仿宋" w:cs="仿宋"/>
          <w:sz w:val="28"/>
          <w:szCs w:val="28"/>
        </w:rPr>
        <w:t>(微信同号)</w:t>
      </w:r>
    </w:p>
    <w:p w14:paraId="545F958A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请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职能部门、二级学院</w:t>
      </w:r>
      <w:r>
        <w:rPr>
          <w:rFonts w:hint="eastAsia" w:ascii="仿宋" w:hAnsi="仿宋" w:eastAsia="仿宋" w:cs="仿宋"/>
          <w:sz w:val="28"/>
          <w:szCs w:val="28"/>
        </w:rPr>
        <w:t>高度重视、抓紧推进，按时保质完成本次数据报送工作。</w:t>
      </w:r>
    </w:p>
    <w:p w14:paraId="5EF943AF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both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</w:p>
    <w:p w14:paraId="6A3A7D2B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both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附件:</w:t>
      </w:r>
    </w:p>
    <w:p w14:paraId="1CB68E2E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both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1.湖南工艺美术职业学院2026年度“校友回湘”大数据服务平台填报工作安排</w:t>
      </w:r>
    </w:p>
    <w:p w14:paraId="5CE479BE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both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2.“校友回湘”工作专员名单</w:t>
      </w:r>
    </w:p>
    <w:p w14:paraId="1F10287E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560" w:firstLineChars="200"/>
        <w:textAlignment w:val="auto"/>
        <w:rPr>
          <w:rFonts w:hint="default" w:ascii="仿宋" w:hAnsi="仿宋" w:eastAsia="仿宋" w:cs="仿宋"/>
          <w:kern w:val="2"/>
          <w:sz w:val="28"/>
          <w:szCs w:val="28"/>
          <w:lang w:val="en-US" w:eastAsia="zh-CN" w:bidi="ar-SA"/>
        </w:rPr>
      </w:pPr>
    </w:p>
    <w:p w14:paraId="1CB90171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right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招生就业与创新创业指导处  </w:t>
      </w:r>
    </w:p>
    <w:p w14:paraId="20F39B41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right"/>
        <w:textAlignment w:val="auto"/>
        <w:rPr>
          <w:rFonts w:hint="eastAsia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2026年7月6日   </w:t>
      </w:r>
      <w:r>
        <w:rPr>
          <w:rFonts w:hint="eastAsia"/>
          <w:lang w:val="en-US" w:eastAsia="zh-CN"/>
        </w:rPr>
        <w:t xml:space="preserve"> </w:t>
      </w:r>
    </w:p>
    <w:p w14:paraId="3638DC3A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both"/>
        <w:textAlignment w:val="auto"/>
        <w:rPr>
          <w:rFonts w:hint="default" w:ascii="仿宋" w:hAnsi="仿宋" w:eastAsia="仿宋" w:cs="仿宋"/>
          <w:sz w:val="28"/>
          <w:szCs w:val="28"/>
          <w:lang w:val="en-US" w:eastAsia="zh-CN"/>
        </w:rPr>
      </w:pPr>
      <w:bookmarkStart w:id="0" w:name="OLE_LINK65"/>
      <w:bookmarkStart w:id="1" w:name="OLE_LINK3"/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附件1:</w:t>
      </w:r>
    </w:p>
    <w:p w14:paraId="25E210EA"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firstLine="0" w:firstLineChars="0"/>
        <w:jc w:val="center"/>
        <w:textAlignment w:val="auto"/>
        <w:rPr>
          <w:rFonts w:hint="eastAsia" w:ascii="方正公文小标宋" w:hAnsi="方正公文小标宋" w:eastAsia="方正公文小标宋" w:cs="方正公文小标宋"/>
          <w:b/>
          <w:bCs/>
          <w:sz w:val="32"/>
          <w:szCs w:val="32"/>
          <w:lang w:val="en-US" w:eastAsia="zh-CN"/>
        </w:rPr>
      </w:pPr>
      <w:r>
        <w:rPr>
          <w:rFonts w:hint="eastAsia" w:ascii="方正公文小标宋" w:hAnsi="方正公文小标宋" w:eastAsia="方正公文小标宋" w:cs="方正公文小标宋"/>
          <w:sz w:val="30"/>
          <w:szCs w:val="30"/>
          <w:lang w:val="en-US" w:eastAsia="zh-CN"/>
        </w:rPr>
        <w:t>湖南工艺美术职业学院2026年度“校友回湘”大数据服务平台填报工作安排</w:t>
      </w:r>
    </w:p>
    <w:bookmarkEnd w:id="0"/>
    <w:bookmarkEnd w:id="1"/>
    <w:p w14:paraId="17DF3A6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jc w:val="both"/>
        <w:textAlignment w:val="auto"/>
        <w:rPr>
          <w:rStyle w:val="9"/>
          <w:rFonts w:hint="eastAsia" w:ascii="黑体" w:hAnsi="黑体" w:eastAsia="黑体" w:cs="黑体"/>
          <w:b w:val="0"/>
          <w:bCs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</w:pPr>
      <w:bookmarkStart w:id="2" w:name="OLE_LINK1"/>
      <w:r>
        <w:rPr>
          <w:rStyle w:val="9"/>
          <w:rFonts w:hint="eastAsia" w:ascii="黑体" w:hAnsi="黑体" w:eastAsia="黑体" w:cs="黑体"/>
          <w:b w:val="0"/>
          <w:bCs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一、具体任务安排</w:t>
      </w:r>
      <w:bookmarkEnd w:id="2"/>
      <w:bookmarkStart w:id="3" w:name="OLE_LINK5"/>
    </w:p>
    <w:bookmarkEnd w:id="3"/>
    <w:tbl>
      <w:tblPr>
        <w:tblStyle w:val="7"/>
        <w:tblW w:w="15713" w:type="dxa"/>
        <w:tblInd w:w="-71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95"/>
        <w:gridCol w:w="1536"/>
        <w:gridCol w:w="1313"/>
        <w:gridCol w:w="2041"/>
        <w:gridCol w:w="3480"/>
        <w:gridCol w:w="2554"/>
        <w:gridCol w:w="3694"/>
      </w:tblGrid>
      <w:tr w14:paraId="6962D7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tblHeader/>
        </w:trPr>
        <w:tc>
          <w:tcPr>
            <w:tcW w:w="10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042050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bookmarkStart w:id="4" w:name="OLE_LINK13" w:colFirst="0" w:colLast="6"/>
            <w:bookmarkStart w:id="5" w:name="OLE_LINK39" w:colFirst="0" w:colLast="1"/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栏目</w:t>
            </w:r>
          </w:p>
        </w:tc>
        <w:tc>
          <w:tcPr>
            <w:tcW w:w="1536" w:type="dxa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4EF8F8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一级指标</w:t>
            </w:r>
          </w:p>
        </w:tc>
        <w:tc>
          <w:tcPr>
            <w:tcW w:w="1313" w:type="dxa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02CA73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二级指标</w:t>
            </w:r>
          </w:p>
        </w:tc>
        <w:tc>
          <w:tcPr>
            <w:tcW w:w="2041" w:type="dxa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7D2497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三级指标</w:t>
            </w:r>
          </w:p>
        </w:tc>
        <w:tc>
          <w:tcPr>
            <w:tcW w:w="3480" w:type="dxa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598575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监测点</w:t>
            </w:r>
          </w:p>
        </w:tc>
        <w:tc>
          <w:tcPr>
            <w:tcW w:w="2554" w:type="dxa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531731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责任部门</w:t>
            </w:r>
          </w:p>
        </w:tc>
        <w:tc>
          <w:tcPr>
            <w:tcW w:w="3694" w:type="dxa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FE8AE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备注</w:t>
            </w:r>
          </w:p>
        </w:tc>
      </w:tr>
      <w:bookmarkEnd w:id="4"/>
      <w:tr w14:paraId="366177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6" w:hRule="atLeast"/>
        </w:trPr>
        <w:tc>
          <w:tcPr>
            <w:tcW w:w="1095" w:type="dxa"/>
            <w:vMerge w:val="restart"/>
            <w:tcBorders>
              <w:top w:val="nil"/>
              <w:left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4C797D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bookmarkStart w:id="6" w:name="OLE_LINK40"/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数据填报</w:t>
            </w:r>
            <w:bookmarkEnd w:id="6"/>
          </w:p>
        </w:tc>
        <w:tc>
          <w:tcPr>
            <w:tcW w:w="1536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D1D1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引进校友人才情况</w:t>
            </w:r>
          </w:p>
        </w:tc>
        <w:tc>
          <w:tcPr>
            <w:tcW w:w="1313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D33B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学校引进校友人才情况</w:t>
            </w:r>
          </w:p>
        </w:tc>
        <w:tc>
          <w:tcPr>
            <w:tcW w:w="204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ED43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/</w:t>
            </w:r>
          </w:p>
        </w:tc>
        <w:tc>
          <w:tcPr>
            <w:tcW w:w="348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80DF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直接和柔性引进校友人才，分院士、国家级、省级、其他等四类（海外人才单独标注）（不重复统计计算，就高不就低）。</w:t>
            </w:r>
          </w:p>
        </w:tc>
        <w:tc>
          <w:tcPr>
            <w:tcW w:w="255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7229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组织人事部、二级学院(含智能制造学院)、中职学部</w:t>
            </w:r>
          </w:p>
        </w:tc>
        <w:tc>
          <w:tcPr>
            <w:tcW w:w="369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6188E5D4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</w:pPr>
            <w:bookmarkStart w:id="7" w:name="OLE_LINK14"/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  <w:t>1.监测点：高校直接或柔性引进至本校的</w:t>
            </w:r>
            <w:bookmarkStart w:id="8" w:name="OLE_LINK15"/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  <w:t>人才情况</w:t>
            </w:r>
          </w:p>
          <w:p w14:paraId="289781B8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  <w:t>2.</w:t>
            </w:r>
            <w:r>
              <w:rPr>
                <w:rFonts w:hint="default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  <w:t>引进时间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  <w:t>：</w:t>
            </w:r>
            <w:bookmarkEnd w:id="7"/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  <w:t>自2025年12月起至今。</w:t>
            </w:r>
          </w:p>
          <w:p w14:paraId="043FC02E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  <w:t>3引进单位:</w:t>
            </w:r>
            <w:bookmarkEnd w:id="8"/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  <w:t>默认为填报人所在单位，无需填写</w:t>
            </w:r>
          </w:p>
          <w:p w14:paraId="4FAB0CFD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Fonts w:hint="default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  <w:t>4.</w:t>
            </w:r>
            <w:bookmarkStart w:id="9" w:name="OLE_LINK16"/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  <w:t>须上传引进人才相关证明材料</w:t>
            </w:r>
            <w:bookmarkEnd w:id="9"/>
          </w:p>
        </w:tc>
      </w:tr>
      <w:tr w14:paraId="0D57DA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60" w:hRule="atLeast"/>
        </w:trPr>
        <w:tc>
          <w:tcPr>
            <w:tcW w:w="1095" w:type="dxa"/>
            <w:vMerge w:val="continue"/>
            <w:tcBorders>
              <w:left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3135E02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36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56BBE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1732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协助引进校友人才情况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5D5D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/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7079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协助引进校友人才，分院士、国家级、省级、其他等四类（海外人才单独标注）（不重复统计计算，就高不就低）。</w:t>
            </w:r>
          </w:p>
        </w:tc>
        <w:tc>
          <w:tcPr>
            <w:tcW w:w="2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F520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组织人事部、二级学院(含智能制造学院)、中职学部</w:t>
            </w:r>
          </w:p>
        </w:tc>
        <w:tc>
          <w:tcPr>
            <w:tcW w:w="3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4EE18D8E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  <w:t>1.监测点：高校协助引进校友至省内其他单位的人才情况</w:t>
            </w:r>
          </w:p>
          <w:p w14:paraId="65B99248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  <w:t>2.引进单位：按校友实际引进单位填写</w:t>
            </w:r>
          </w:p>
          <w:p w14:paraId="7881360F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  <w:t>3.须上传引进人才相关证明材料</w:t>
            </w:r>
          </w:p>
        </w:tc>
      </w:tr>
      <w:tr w14:paraId="026B03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5" w:hRule="atLeast"/>
        </w:trPr>
        <w:tc>
          <w:tcPr>
            <w:tcW w:w="1095" w:type="dxa"/>
            <w:vMerge w:val="continue"/>
            <w:tcBorders>
              <w:left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6CDBAE6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3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A3BC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促进校友回湘投资情况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1A43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协助引进项目/企业数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3186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/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7F41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协助引进回湘投资项目数；协助引进回湘投资创办企业数。</w:t>
            </w:r>
          </w:p>
        </w:tc>
        <w:tc>
          <w:tcPr>
            <w:tcW w:w="2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B95B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bookmarkStart w:id="10" w:name="OLE_LINK8"/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校企合作处</w:t>
            </w:r>
            <w:bookmarkEnd w:id="10"/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、财务处、二级学院(含智能制造学院)、中职学部</w:t>
            </w:r>
          </w:p>
        </w:tc>
        <w:tc>
          <w:tcPr>
            <w:tcW w:w="369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7326A97E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  <w:t>1.监测点：高校协助引进校友的项目</w:t>
            </w:r>
            <w:bookmarkStart w:id="11" w:name="OLE_LINK17"/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  <w:t>或校友回湘</w:t>
            </w:r>
            <w:bookmarkEnd w:id="11"/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  <w:t>创办企业数量及回湘投资情况</w:t>
            </w:r>
          </w:p>
          <w:p w14:paraId="118D0D11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Fonts w:hint="default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  <w:t>2</w:t>
            </w:r>
            <w:r>
              <w:rPr>
                <w:rFonts w:hint="default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  <w:t>.投资所在地：填写县市区或园区</w:t>
            </w:r>
          </w:p>
          <w:p w14:paraId="2A4A291F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  <w:t>3.投资签约规模、投资实际到位规模、其中外资规模：自动匹配，无需填写</w:t>
            </w:r>
          </w:p>
        </w:tc>
      </w:tr>
      <w:tr w14:paraId="0DE427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1" w:hRule="atLeast"/>
        </w:trPr>
        <w:tc>
          <w:tcPr>
            <w:tcW w:w="1095" w:type="dxa"/>
            <w:vMerge w:val="continue"/>
            <w:tcBorders>
              <w:left w:val="single" w:color="000000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503BA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bookmarkStart w:id="12" w:name="OLE_LINK9" w:colFirst="4" w:colLast="5"/>
            <w:bookmarkStart w:id="13" w:name="OLE_LINK41" w:colFirst="0" w:colLast="0"/>
          </w:p>
        </w:tc>
        <w:tc>
          <w:tcPr>
            <w:tcW w:w="1536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732B7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13E6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协助引进回</w:t>
            </w:r>
            <w:bookmarkStart w:id="14" w:name="OLE_LINK20"/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湘投资规</w:t>
            </w:r>
            <w:bookmarkEnd w:id="14"/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模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7E38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/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D52A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协</w:t>
            </w:r>
            <w:bookmarkStart w:id="15" w:name="OLE_LINK6"/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助引进</w:t>
            </w:r>
            <w:bookmarkStart w:id="16" w:name="OLE_LINK7"/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回湘投资签</w:t>
            </w:r>
            <w:bookmarkEnd w:id="15"/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约规</w:t>
            </w:r>
            <w:bookmarkEnd w:id="16"/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模（万元）；协助引进回湘投资实际到位规模（万元），其中外资规模（万元）。</w:t>
            </w:r>
          </w:p>
        </w:tc>
        <w:tc>
          <w:tcPr>
            <w:tcW w:w="2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955A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校企合作处、财务处、二级学院(含智能制造学院)、中职学部</w:t>
            </w:r>
          </w:p>
        </w:tc>
        <w:tc>
          <w:tcPr>
            <w:tcW w:w="369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7E2E199C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</w:pPr>
          </w:p>
        </w:tc>
      </w:tr>
      <w:bookmarkEnd w:id="12"/>
      <w:tr w14:paraId="6CBB80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</w:trPr>
        <w:tc>
          <w:tcPr>
            <w:tcW w:w="109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C9006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bookmarkStart w:id="17" w:name="OLE_LINK44"/>
            <w:bookmarkStart w:id="18" w:name="OLE_LINK43" w:colFirst="0" w:colLast="1"/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数据填报</w:t>
            </w:r>
            <w:bookmarkEnd w:id="17"/>
          </w:p>
        </w:tc>
        <w:tc>
          <w:tcPr>
            <w:tcW w:w="153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49A5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bookmarkStart w:id="19" w:name="OLE_LINK42"/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服务回湘校友情况</w:t>
            </w:r>
            <w:bookmarkEnd w:id="19"/>
          </w:p>
        </w:tc>
        <w:tc>
          <w:tcPr>
            <w:tcW w:w="1313" w:type="dxa"/>
            <w:vMerge w:val="restar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D58B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校友入库及更新情况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0882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企业高管库</w:t>
            </w:r>
          </w:p>
        </w:tc>
        <w:tc>
          <w:tcPr>
            <w:tcW w:w="34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DCD4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在平台录入重点校友（企业高管、专家学者）信息情况。</w:t>
            </w:r>
          </w:p>
        </w:tc>
        <w:tc>
          <w:tcPr>
            <w:tcW w:w="255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B04F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招就处、二级学院(含智能制造学院)、中职学部</w:t>
            </w:r>
          </w:p>
        </w:tc>
        <w:tc>
          <w:tcPr>
            <w:tcW w:w="369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25F5FC16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  <w:t>1.监测点：高校录入和更新重点校友人才情况，含企业高管和专家学者</w:t>
            </w:r>
          </w:p>
          <w:p w14:paraId="2D11DFCB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  <w:t>2.</w:t>
            </w:r>
            <w:bookmarkStart w:id="20" w:name="OLE_LINK18"/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  <w:t>此指标与“校友管理”-“优秀校友库”“校友企业库”录入的信息相关联</w:t>
            </w:r>
            <w:bookmarkEnd w:id="20"/>
          </w:p>
        </w:tc>
      </w:tr>
      <w:bookmarkEnd w:id="5"/>
      <w:bookmarkEnd w:id="13"/>
      <w:bookmarkEnd w:id="18"/>
      <w:tr w14:paraId="47FC9A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</w:trPr>
        <w:tc>
          <w:tcPr>
            <w:tcW w:w="109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378BF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36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D0AA9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1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CDD0B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37A5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专家学者库</w:t>
            </w:r>
          </w:p>
        </w:tc>
        <w:tc>
          <w:tcPr>
            <w:tcW w:w="34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DE533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5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964AC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69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09E266C9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</w:pPr>
          </w:p>
        </w:tc>
      </w:tr>
      <w:tr w14:paraId="77854C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7" w:hRule="atLeast"/>
        </w:trPr>
        <w:tc>
          <w:tcPr>
            <w:tcW w:w="109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3A89B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bookmarkStart w:id="21" w:name="OLE_LINK23" w:colFirst="6" w:colLast="6"/>
          </w:p>
        </w:tc>
        <w:tc>
          <w:tcPr>
            <w:tcW w:w="1536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6786A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1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BC1EE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bookmarkStart w:id="22" w:name="OLE_LINK19"/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利用平台服务校友情况</w:t>
            </w:r>
            <w:bookmarkEnd w:id="22"/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58A57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bookmarkStart w:id="23" w:name="OLE_LINK21"/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  <w:t>在平台发布的人才招聘信息数、待转化科研成果信息数；</w:t>
            </w:r>
            <w:bookmarkEnd w:id="23"/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1CCC4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18B7D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>组织人事部、</w:t>
            </w:r>
          </w:p>
          <w:p w14:paraId="4665CFE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>科研处</w:t>
            </w:r>
          </w:p>
        </w:tc>
        <w:tc>
          <w:tcPr>
            <w:tcW w:w="3694" w:type="dxa"/>
            <w:vMerge w:val="restart"/>
            <w:tcBorders>
              <w:left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00212556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  <w:t>1.监测点：高校管理员和工作人员在“校友回湘”平台发布的人才招聘信息数以及校友需求办结情况，相关信息录入之后，由平台自动汇总统计</w:t>
            </w:r>
          </w:p>
          <w:p w14:paraId="1A465C1F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  <w:t>2.此指标与“运营管理”-“人才引进管理”“科研成果管理”相关联</w:t>
            </w:r>
          </w:p>
        </w:tc>
      </w:tr>
      <w:tr w14:paraId="5313A6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9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40093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36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DCE4F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13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00E98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2DF2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bookmarkStart w:id="24" w:name="OLE_LINK22"/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  <w:t>平台校友需求办结数和办结率</w:t>
            </w:r>
            <w:bookmarkEnd w:id="24"/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5D283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F451D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>招就处</w:t>
            </w:r>
          </w:p>
        </w:tc>
        <w:tc>
          <w:tcPr>
            <w:tcW w:w="369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09FB1F3F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</w:pPr>
          </w:p>
        </w:tc>
      </w:tr>
      <w:bookmarkEnd w:id="21"/>
      <w:tr w14:paraId="1C9F02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6" w:hRule="atLeast"/>
        </w:trPr>
        <w:tc>
          <w:tcPr>
            <w:tcW w:w="109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AD8F5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36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50C27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1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599F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开展“校友回湘”活动情况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64C6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组织校友回湘回校讲学情况</w:t>
            </w:r>
          </w:p>
        </w:tc>
        <w:tc>
          <w:tcPr>
            <w:tcW w:w="34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6E70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bookmarkStart w:id="25" w:name="OLE_LINK10"/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组织校友回湘回校讲学场次；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组织“校友回湘”论坛、座谈会、</w:t>
            </w:r>
            <w:bookmarkEnd w:id="25"/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恳谈会、奖教奖学助学等活动场次。</w:t>
            </w:r>
          </w:p>
        </w:tc>
        <w:tc>
          <w:tcPr>
            <w:tcW w:w="2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D61E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党政办、教务处、学工部、招就处、二级学院(含智能制造学院)、中职学部</w:t>
            </w:r>
          </w:p>
        </w:tc>
        <w:tc>
          <w:tcPr>
            <w:tcW w:w="369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6EE25C32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  <w:t>包括线上、线下模式的各类校友回湘奖学、论坛、恳谈、座谈、奖教奖学助学等活动的具体情况</w:t>
            </w:r>
          </w:p>
        </w:tc>
      </w:tr>
      <w:tr w14:paraId="35DF9A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9" w:hRule="atLeast"/>
        </w:trPr>
        <w:tc>
          <w:tcPr>
            <w:tcW w:w="109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3E362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36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31DAD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1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72812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603C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组织“校友回湘”论坛、座谈会、恳谈会</w:t>
            </w:r>
          </w:p>
        </w:tc>
        <w:tc>
          <w:tcPr>
            <w:tcW w:w="34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292CB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93BE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党政办、教务处、学工部、招就业处、二级学院(含智能制造学院)、中职学部</w:t>
            </w:r>
          </w:p>
        </w:tc>
        <w:tc>
          <w:tcPr>
            <w:tcW w:w="3694" w:type="dxa"/>
            <w:vMerge w:val="continue"/>
            <w:tcBorders>
              <w:left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4F7B280B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</w:pPr>
          </w:p>
        </w:tc>
      </w:tr>
      <w:tr w14:paraId="437B0A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095" w:type="dxa"/>
            <w:vMerge w:val="continue"/>
            <w:tcBorders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0EB6F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36" w:type="dxa"/>
            <w:vMerge w:val="continue"/>
            <w:tcBorders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28948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1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DE4AF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A868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奖教奖学助学情况</w:t>
            </w:r>
          </w:p>
        </w:tc>
        <w:tc>
          <w:tcPr>
            <w:tcW w:w="34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F6A18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5AFE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教务处、学工部、二级学院(含智能制造学院)、中职学部</w:t>
            </w:r>
          </w:p>
        </w:tc>
        <w:tc>
          <w:tcPr>
            <w:tcW w:w="369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5FA06CA1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</w:pPr>
          </w:p>
        </w:tc>
      </w:tr>
      <w:tr w14:paraId="6E2FBB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</w:trPr>
        <w:tc>
          <w:tcPr>
            <w:tcW w:w="1095" w:type="dxa"/>
            <w:vMerge w:val="restart"/>
            <w:tcBorders>
              <w:top w:val="nil"/>
              <w:left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13A64B4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bookmarkStart w:id="26" w:name="OLE_LINK47"/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数据填报</w:t>
            </w:r>
            <w:bookmarkEnd w:id="26"/>
          </w:p>
        </w:tc>
        <w:tc>
          <w:tcPr>
            <w:tcW w:w="153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4EC9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bookmarkStart w:id="27" w:name="OLE_LINK45"/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校友促进教育情况</w:t>
            </w:r>
            <w:bookmarkEnd w:id="27"/>
          </w:p>
        </w:tc>
        <w:tc>
          <w:tcPr>
            <w:tcW w:w="131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BF97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学校教育基金规模及年度捐赠款物情况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7FFD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学校教育基金或专项账户上年度余额</w:t>
            </w:r>
          </w:p>
        </w:tc>
        <w:tc>
          <w:tcPr>
            <w:tcW w:w="34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7FCF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学校</w:t>
            </w:r>
            <w:bookmarkStart w:id="28" w:name="OLE_LINK11"/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校友基金或专项账户上年</w:t>
            </w:r>
            <w:bookmarkEnd w:id="28"/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度余额（万元）；年度新增校友奖教奖学助学基金金额和捐赠物资金额(按市价折算，万元)。</w:t>
            </w:r>
          </w:p>
        </w:tc>
        <w:tc>
          <w:tcPr>
            <w:tcW w:w="2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B7D5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财务处</w:t>
            </w:r>
          </w:p>
        </w:tc>
        <w:tc>
          <w:tcPr>
            <w:tcW w:w="3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32C056BE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</w:pPr>
          </w:p>
        </w:tc>
      </w:tr>
      <w:tr w14:paraId="452C5B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1095" w:type="dxa"/>
            <w:vMerge w:val="continue"/>
            <w:tcBorders>
              <w:left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7D9AC40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3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19942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1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1A672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2AE6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bookmarkStart w:id="29" w:name="OLE_LINK12"/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年度新增奖教奖学助学</w:t>
            </w:r>
            <w:bookmarkEnd w:id="29"/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基金金额和捐赠物资金额</w:t>
            </w:r>
          </w:p>
        </w:tc>
        <w:tc>
          <w:tcPr>
            <w:tcW w:w="34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7D933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421D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财务处、教务处、学工部、二级学院(含智能制造学院)、中职学部</w:t>
            </w:r>
          </w:p>
        </w:tc>
        <w:tc>
          <w:tcPr>
            <w:tcW w:w="3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72D07DD7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</w:pPr>
          </w:p>
        </w:tc>
      </w:tr>
      <w:tr w14:paraId="2F6207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0" w:hRule="atLeast"/>
        </w:trPr>
        <w:tc>
          <w:tcPr>
            <w:tcW w:w="1095" w:type="dxa"/>
            <w:vMerge w:val="continue"/>
            <w:tcBorders>
              <w:left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59E29D4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3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09BA9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1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61AD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bookmarkStart w:id="30" w:name="OLE_LINK48"/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在湘</w:t>
            </w:r>
            <w:bookmarkStart w:id="31" w:name="OLE_LINK46"/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联合开展研发情</w:t>
            </w:r>
            <w:bookmarkEnd w:id="31"/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况</w:t>
            </w:r>
            <w:bookmarkEnd w:id="30"/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DD6F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校友及校友企业在湘联合新设立研发机构情况</w:t>
            </w:r>
          </w:p>
        </w:tc>
        <w:tc>
          <w:tcPr>
            <w:tcW w:w="34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FCA4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bookmarkStart w:id="32" w:name="OLE_LINK24"/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校友/校友企业在湘联合新设立的研发机构数，新获批立项省部级及以上科研创新平台和团队数；联合承担湖南省十大技术项目、湖南“十大产业项目”、湖南制造业关键产品“揭榜挂帅”等重大项目数；                                 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联合研发成果获得省部级及以上科技奖励数</w:t>
            </w:r>
            <w:bookmarkEnd w:id="32"/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。</w:t>
            </w:r>
          </w:p>
        </w:tc>
        <w:tc>
          <w:tcPr>
            <w:tcW w:w="2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1A7C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科研处、校企合作处、二级学院(含智能制造学院)、中职学部</w:t>
            </w:r>
          </w:p>
        </w:tc>
        <w:tc>
          <w:tcPr>
            <w:tcW w:w="3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0140829F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</w:pPr>
            <w:bookmarkStart w:id="33" w:name="OLE_LINK30"/>
            <w:bookmarkStart w:id="34" w:name="OLE_LINK31"/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  <w:t>1.监测点：校友及校友企业在湘联合新设立的研发机构数</w:t>
            </w:r>
          </w:p>
          <w:bookmarkEnd w:id="33"/>
          <w:p w14:paraId="76B18A67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  <w:t>2.法人性质：民办非企、事业单位、企业（公司）</w:t>
            </w:r>
          </w:p>
          <w:p w14:paraId="5E46B59C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  <w:t>3.主要功能：基础研究、应用基础研究、产业技术研发、其他研发服务（含检验检测认证服务）、科技成果转化、科技创业孵化</w:t>
            </w:r>
          </w:p>
          <w:p w14:paraId="25D39BAC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  <w:t>4.统计时间：</w:t>
            </w:r>
            <w:bookmarkEnd w:id="34"/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  <w:t>自2025年12月起至今。</w:t>
            </w:r>
          </w:p>
          <w:p w14:paraId="75EEC773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  <w:t>*须上传佐证材料</w:t>
            </w:r>
          </w:p>
        </w:tc>
      </w:tr>
      <w:tr w14:paraId="40CB1B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095" w:type="dxa"/>
            <w:vMerge w:val="continue"/>
            <w:tcBorders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62148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3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956A9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13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A9293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45F0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校友及校友企业联合承担的湖南省重大项目情况</w:t>
            </w:r>
          </w:p>
        </w:tc>
        <w:tc>
          <w:tcPr>
            <w:tcW w:w="34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A1BF1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23B6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科研处、校企合作处、二级学院(含智能制造学院)、中职学部</w:t>
            </w:r>
          </w:p>
        </w:tc>
        <w:tc>
          <w:tcPr>
            <w:tcW w:w="3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3D90CC27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</w:pPr>
            <w:bookmarkStart w:id="35" w:name="OLE_LINK32"/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  <w:t>1.监测点：校友及校友企业联合承担的湖南省重大项目数</w:t>
            </w:r>
          </w:p>
          <w:p w14:paraId="51855C3D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  <w:t>2.项目类型：湖南省十大技术攻关项目、湖南“十大产业项目”、湖南制造业关键产品“揭榜挂帅”项目、其他重大项目等</w:t>
            </w:r>
          </w:p>
          <w:p w14:paraId="3A71B58F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  <w:t>3.统计时间：</w:t>
            </w:r>
            <w:bookmarkEnd w:id="35"/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  <w:t>自2025年12月起至今。</w:t>
            </w:r>
          </w:p>
          <w:p w14:paraId="714A86E2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  <w:t>*须上传佐证材料</w:t>
            </w:r>
          </w:p>
        </w:tc>
      </w:tr>
      <w:tr w14:paraId="638F34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095" w:type="dxa"/>
            <w:vMerge w:val="restart"/>
            <w:tcBorders>
              <w:top w:val="nil"/>
              <w:left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22CC422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bookmarkStart w:id="36" w:name="OLE_LINK49"/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数据填报</w:t>
            </w:r>
            <w:bookmarkEnd w:id="36"/>
          </w:p>
        </w:tc>
        <w:tc>
          <w:tcPr>
            <w:tcW w:w="153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51D11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bookmarkStart w:id="37" w:name="OLE_LINK50"/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校友促进教育情况</w:t>
            </w:r>
            <w:bookmarkEnd w:id="37"/>
          </w:p>
        </w:tc>
        <w:tc>
          <w:tcPr>
            <w:tcW w:w="131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9C4E3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bookmarkStart w:id="38" w:name="OLE_LINK51"/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在湘联合开展研发情况</w:t>
            </w:r>
            <w:bookmarkEnd w:id="38"/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A70D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新获批立项国家级、省部级科研创新平台情况</w:t>
            </w:r>
          </w:p>
        </w:tc>
        <w:tc>
          <w:tcPr>
            <w:tcW w:w="34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471DA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664B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科研处、二级学院(含智能制造学院)、中职学部</w:t>
            </w:r>
          </w:p>
        </w:tc>
        <w:tc>
          <w:tcPr>
            <w:tcW w:w="3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3202D5EB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  <w:t>1.监测点：校友及校友企业新获批立项国家级、省部级科研创新平台和团队数</w:t>
            </w:r>
          </w:p>
          <w:p w14:paraId="388DDBC7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  <w:t>2.平台类型：全国重点实验室、国家工程研究中心、国家工程技术研究中心、国家临床医学研究中心、国家应用数学中心、国家医学中心、前沿科学中心、国家级协同创新中心、国家高端智库、国防科技重点实验室、国防重点学科实验室、教育部人文社会科学重点研究基地等国家级平台，或者省级平台</w:t>
            </w:r>
          </w:p>
          <w:p w14:paraId="7A7C294C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  <w:t>3.建设形式：牵头或参与</w:t>
            </w:r>
          </w:p>
          <w:p w14:paraId="4896EB2B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  <w:t>4.项目级别：国家级、省部级</w:t>
            </w:r>
          </w:p>
          <w:p w14:paraId="34F37017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  <w:t>5.统计时间：自2025年12月起至今。</w:t>
            </w:r>
          </w:p>
          <w:p w14:paraId="761ED174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  <w:t>*须上传佐证材料</w:t>
            </w:r>
          </w:p>
        </w:tc>
      </w:tr>
      <w:tr w14:paraId="0AF907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095" w:type="dxa"/>
            <w:vMerge w:val="continue"/>
            <w:tcBorders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82938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153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C267D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13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62FD0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4374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新获批立项国家级、省部级科研创新团队情况</w:t>
            </w:r>
          </w:p>
        </w:tc>
        <w:tc>
          <w:tcPr>
            <w:tcW w:w="34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55810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858A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科研处、二级学院(含智能制造学院)、中职学部</w:t>
            </w:r>
          </w:p>
        </w:tc>
        <w:tc>
          <w:tcPr>
            <w:tcW w:w="3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557A4168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</w:pPr>
            <w:bookmarkStart w:id="39" w:name="OLE_LINK35"/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  <w:t>1.测点：校友及校友企业新获批立项国家级、省</w:t>
            </w:r>
            <w:bookmarkStart w:id="40" w:name="OLE_LINK25"/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  <w:t>部级科研创</w:t>
            </w:r>
            <w:bookmarkEnd w:id="40"/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  <w:t>新团队数</w:t>
            </w:r>
          </w:p>
          <w:p w14:paraId="42F14FB5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  <w:t>2.团队类型：国家自然科学基金委创新研究群体、科技部重点领域创新团队、教育部创新团队等国家级团队，或者省级团队</w:t>
            </w:r>
          </w:p>
          <w:p w14:paraId="302D5013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  <w:t>3.统计时间：自2025年12月起至今。</w:t>
            </w:r>
          </w:p>
          <w:p w14:paraId="1EE36341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  <w:t>*须上传佐证材料</w:t>
            </w:r>
            <w:bookmarkEnd w:id="39"/>
          </w:p>
        </w:tc>
      </w:tr>
      <w:tr w14:paraId="61F7E7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095" w:type="dxa"/>
            <w:vMerge w:val="restart"/>
            <w:tcBorders>
              <w:top w:val="nil"/>
              <w:left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7CC5806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bookmarkStart w:id="41" w:name="OLE_LINK53"/>
            <w:bookmarkStart w:id="42" w:name="OLE_LINK52" w:colFirst="1" w:colLast="1"/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数据填报</w:t>
            </w:r>
            <w:bookmarkEnd w:id="41"/>
          </w:p>
        </w:tc>
        <w:tc>
          <w:tcPr>
            <w:tcW w:w="153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3F479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校友促进教育情况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E5CE3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在湘联合开展研发情况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D772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联合研发成果获得省部级以上科技奖励情况</w:t>
            </w:r>
          </w:p>
        </w:tc>
        <w:tc>
          <w:tcPr>
            <w:tcW w:w="34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80FEB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4AD8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科研处、二级学院(含智能制造学院)、中职学部</w:t>
            </w:r>
          </w:p>
        </w:tc>
        <w:tc>
          <w:tcPr>
            <w:tcW w:w="3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7DA69E2A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</w:pPr>
            <w:bookmarkStart w:id="43" w:name="OLE_LINK36"/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  <w:t>1.监测点：联合研发成果获得省部级以上科技奖励数</w:t>
            </w:r>
          </w:p>
          <w:p w14:paraId="4D3FAD22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  <w:t>2.统计时间：自2025年12月起至今。</w:t>
            </w:r>
          </w:p>
          <w:p w14:paraId="153B23CA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  <w:t>*须上传佐证材料</w:t>
            </w:r>
            <w:bookmarkEnd w:id="43"/>
          </w:p>
        </w:tc>
      </w:tr>
      <w:tr w14:paraId="26C1E3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0" w:hRule="atLeast"/>
        </w:trPr>
        <w:tc>
          <w:tcPr>
            <w:tcW w:w="1095" w:type="dxa"/>
            <w:vMerge w:val="continue"/>
            <w:tcBorders>
              <w:left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50C047B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3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B4BDF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1A3E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参与人才培养情况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0E29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/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F7B3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校友企业设立的人才培养创新班、改革试点班和订单班数；联合建立现代产业学院数 ；联合建立卓越工程师培养实践基地数；联合建立实习实训基地数。</w:t>
            </w:r>
          </w:p>
        </w:tc>
        <w:tc>
          <w:tcPr>
            <w:tcW w:w="2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04A0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校企合作处、二级学院(含智能制造学院)、中职学部</w:t>
            </w:r>
          </w:p>
        </w:tc>
        <w:tc>
          <w:tcPr>
            <w:tcW w:w="3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295FD00C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  <w:t>1.监测点：校友及校友企业参与的人才培养项目总数</w:t>
            </w:r>
          </w:p>
          <w:p w14:paraId="66D7E517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  <w:t>2.人才培养项目类型：人才培养创新班、改革试点班和订单班、现代产业学院、卓越工程师培养实践基地、实习实训基地</w:t>
            </w:r>
          </w:p>
          <w:p w14:paraId="36DE5585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  <w:t>3.现代产业学院应注明国家级或省级；其产业领域应注明新一代信息技术、机器人、智能制造、航空航天、船舶与海工装备、新能源汽车、生物医药、新材料、其他等</w:t>
            </w:r>
          </w:p>
          <w:p w14:paraId="0891DD22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  <w:t>4.统计时间：自2025年12月起至今。</w:t>
            </w:r>
          </w:p>
          <w:p w14:paraId="2F4F5E46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  <w:t>*须上传佐证材料</w:t>
            </w:r>
          </w:p>
        </w:tc>
      </w:tr>
      <w:tr w14:paraId="05FAD5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095" w:type="dxa"/>
            <w:vMerge w:val="continue"/>
            <w:tcBorders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7DA3D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3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F5D87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7A8C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校友承接科技成果转化情况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12BE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/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61DC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校友/校友企业承接高校科技成果签订的技术合同数、合同金额（万元）。</w:t>
            </w:r>
          </w:p>
        </w:tc>
        <w:tc>
          <w:tcPr>
            <w:tcW w:w="2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E893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科研处、校企合作处、二级学院(含智能制造学院)、中职学部</w:t>
            </w:r>
          </w:p>
        </w:tc>
        <w:tc>
          <w:tcPr>
            <w:tcW w:w="3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7C4EBBD0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</w:pPr>
            <w:bookmarkStart w:id="44" w:name="OLE_LINK38"/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  <w:t>1.监测点：校友/校友企业承接高校科技成果签订的技术合同数和合同金额（万元）</w:t>
            </w:r>
          </w:p>
          <w:p w14:paraId="37805170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  <w:t>2.科技成果类型：技术转让、技术许可、技术开发、技术服务、技术咨询</w:t>
            </w:r>
          </w:p>
          <w:p w14:paraId="7D0DAE40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  <w:t>3.统计时间：自2025年12月起至今。</w:t>
            </w:r>
          </w:p>
          <w:p w14:paraId="0B199587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  <w:t>*须上传佐证材料</w:t>
            </w:r>
            <w:bookmarkEnd w:id="44"/>
          </w:p>
        </w:tc>
      </w:tr>
      <w:bookmarkEnd w:id="42"/>
      <w:tr w14:paraId="4CB508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0" w:hRule="atLeast"/>
        </w:trPr>
        <w:tc>
          <w:tcPr>
            <w:tcW w:w="1095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5F24E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数据填报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5291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激励加分指标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5D88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/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5AA0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/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DB8D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bookmarkStart w:id="45" w:name="OLE_LINK33"/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“</w:t>
            </w:r>
            <w:bookmarkStart w:id="46" w:name="OLE_LINK34"/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校友回湘”工作获党中央国务院、教育部、省委省政府表彰或推介；党中央国务院领导同志、省委省政府主要领导批示肯定；</w:t>
            </w:r>
            <w:bookmarkStart w:id="47" w:name="OLE_LINK27"/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推动“校友回湘</w:t>
            </w:r>
            <w:bookmarkStart w:id="48" w:name="OLE_LINK28"/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”</w:t>
            </w:r>
            <w:bookmarkStart w:id="49" w:name="OLE_LINK26"/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工作涌现出特色经验做法</w:t>
            </w:r>
            <w:bookmarkEnd w:id="49"/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（典型案例）；在省部级及</w:t>
            </w:r>
            <w:bookmarkEnd w:id="47"/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以上会</w:t>
            </w:r>
            <w:bookmarkEnd w:id="48"/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议</w:t>
            </w:r>
            <w:bookmarkStart w:id="50" w:name="OLE_LINK29"/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进行经验交流、大会发言；被</w:t>
            </w:r>
            <w:bookmarkEnd w:id="50"/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省部级及以上信息刊物（含推进“校友回湘”专报、省教育厅官网“校友回湘”专栏）或中央主流媒体推介；获评“最美</w:t>
            </w:r>
            <w:bookmarkEnd w:id="45"/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校友”；以上情况酌情予以激励加分。</w:t>
            </w:r>
            <w:bookmarkEnd w:id="46"/>
          </w:p>
        </w:tc>
        <w:tc>
          <w:tcPr>
            <w:tcW w:w="2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DE82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宣统部、招就处、二级学院(含智能制造学院)、中职学部、相关部门</w:t>
            </w:r>
          </w:p>
        </w:tc>
        <w:tc>
          <w:tcPr>
            <w:tcW w:w="3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17C6D487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  <w:t>1.监测点：“校友回湘”工作获党中央国务院、教育部、省委省政府表彰或推介；党中央国务院领导同志、省委省政府主要领导批示肯定；推动“校友回湘”工作涌现出特色经验做法（典型案例）；在省部级及以上会议进行经验交流、大会发言；被省部级及以上信息刊物（含推进“校友回湘”专报、省教育厅官网“校友回湘”专栏）或中央主流媒体推介的（人民日报、光明日报纸质版报道；新华社《新华每日电讯》刊发；中央电视台一套《新闻联播》《晚间新闻》栏目播出）；获评“最美校友”；以上情况酌情予以激励加分。</w:t>
            </w:r>
          </w:p>
          <w:p w14:paraId="09D87EB8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  <w:t>2.统计时间：自2025年12月起至今。</w:t>
            </w:r>
          </w:p>
          <w:p w14:paraId="1F191241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  <w:t>*须上传佐证材料</w:t>
            </w:r>
          </w:p>
        </w:tc>
      </w:tr>
      <w:tr w14:paraId="7DE02D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1095" w:type="dxa"/>
            <w:vMerge w:val="restar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68F7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运营管理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55C4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人才引进管理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C0FB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/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1649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/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8519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在平台同步更新学校人事招聘信息</w:t>
            </w:r>
          </w:p>
        </w:tc>
        <w:tc>
          <w:tcPr>
            <w:tcW w:w="2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6E19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组织人事部</w:t>
            </w:r>
          </w:p>
        </w:tc>
        <w:tc>
          <w:tcPr>
            <w:tcW w:w="3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062F8CF6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</w:pPr>
          </w:p>
        </w:tc>
      </w:tr>
      <w:tr w14:paraId="2BE65F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</w:trPr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4B77B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AF91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科研成果管理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7DBB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/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83E6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/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9A7A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在平台同步录入学校科研成果</w:t>
            </w:r>
          </w:p>
        </w:tc>
        <w:tc>
          <w:tcPr>
            <w:tcW w:w="2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C188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科研处、二级学院(含智能制造学院)、中职学部</w:t>
            </w:r>
          </w:p>
        </w:tc>
        <w:tc>
          <w:tcPr>
            <w:tcW w:w="3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58E0E052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</w:pPr>
          </w:p>
        </w:tc>
      </w:tr>
      <w:tr w14:paraId="073273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7" w:hRule="atLeast"/>
        </w:trPr>
        <w:tc>
          <w:tcPr>
            <w:tcW w:w="1095" w:type="dxa"/>
            <w:vMerge w:val="restart"/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45DD92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校友管理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DFC6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优秀校友库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D4FE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/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6659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/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7E84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在平台录入重点校友（企业高管、专家学者）信息情况。</w:t>
            </w:r>
          </w:p>
        </w:tc>
        <w:tc>
          <w:tcPr>
            <w:tcW w:w="2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EC30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招就处、二级学院(含智能制造学院)、中职学部</w:t>
            </w:r>
          </w:p>
        </w:tc>
        <w:tc>
          <w:tcPr>
            <w:tcW w:w="3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2DE66F4D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Fonts w:hint="default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</w:pPr>
            <w:bookmarkStart w:id="51" w:name="OLE_LINK64"/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  <w:t>要求各二级学院(含智能制造学院)、中职学部挖掘、录入优秀校友不少于10人</w:t>
            </w:r>
            <w:bookmarkEnd w:id="51"/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  <w:t>（湘绣学院不少于3人）</w:t>
            </w:r>
          </w:p>
        </w:tc>
      </w:tr>
      <w:tr w14:paraId="1B41D5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</w:trPr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6B1F4D0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559C2E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校友企业库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356407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/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6F1C08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/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792382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在平台录入学校优秀校友企业信息</w:t>
            </w:r>
          </w:p>
        </w:tc>
        <w:tc>
          <w:tcPr>
            <w:tcW w:w="2554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7E831D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bookmarkStart w:id="52" w:name="OLE_LINK56"/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招就处、</w:t>
            </w:r>
            <w:bookmarkEnd w:id="52"/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二级学院(含智能制造学院)、中职学部</w:t>
            </w:r>
          </w:p>
        </w:tc>
        <w:tc>
          <w:tcPr>
            <w:tcW w:w="3694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D8B1E0E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  <w:t>要求各二级学院(含智能制造学院)、中职学部挖掘、录入校友企业信息不少于5家（湘绣学院2家）</w:t>
            </w:r>
          </w:p>
        </w:tc>
      </w:tr>
    </w:tbl>
    <w:p w14:paraId="3247FB66"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jc w:val="left"/>
        <w:textAlignment w:val="auto"/>
        <w:rPr>
          <w:rFonts w:hint="eastAsia" w:ascii="黑体" w:hAnsi="黑体" w:eastAsia="黑体" w:cs="黑体"/>
          <w:color w:val="000000"/>
          <w:sz w:val="28"/>
          <w:szCs w:val="28"/>
          <w:lang w:val="en-US" w:eastAsia="zh-CN"/>
        </w:rPr>
      </w:pPr>
      <w:bookmarkStart w:id="53" w:name="OLE_LINK63"/>
      <w:r>
        <w:rPr>
          <w:rFonts w:hint="eastAsia" w:ascii="黑体" w:hAnsi="黑体" w:eastAsia="黑体" w:cs="黑体"/>
          <w:color w:val="000000"/>
          <w:sz w:val="28"/>
          <w:szCs w:val="28"/>
          <w:lang w:val="en-US" w:eastAsia="zh-CN"/>
        </w:rPr>
        <w:t>填报方式</w:t>
      </w:r>
    </w:p>
    <w:bookmarkEnd w:id="53"/>
    <w:p w14:paraId="3AA9FDE6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bookmarkStart w:id="54" w:name="OLE_LINK55"/>
      <w:bookmarkStart w:id="55" w:name="OLE_LINK37"/>
      <w:bookmarkStart w:id="56" w:name="OLE_LINK54"/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    各</w:t>
      </w:r>
      <w:bookmarkStart w:id="57" w:name="OLE_LINK57"/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部门“校友回湘</w:t>
      </w:r>
      <w:bookmarkStart w:id="58" w:name="OLE_LINK59"/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”</w:t>
      </w:r>
      <w:bookmarkEnd w:id="58"/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平台工作专员通过电脑端搜索进入平台（https://xyhx.hnchasing.com），使用“手机号+验证码”或者“手机号+密码”方式登录系统。（各部门“校友回湘”平台工作专员名单见附件2）</w:t>
      </w:r>
    </w:p>
    <w:bookmarkEnd w:id="54"/>
    <w:bookmarkEnd w:id="55"/>
    <w:bookmarkEnd w:id="56"/>
    <w:bookmarkEnd w:id="57"/>
    <w:p w14:paraId="1B4B1DBA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560" w:firstLineChars="200"/>
        <w:jc w:val="both"/>
        <w:textAlignment w:val="auto"/>
        <w:rPr>
          <w:rFonts w:hint="eastAsia" w:ascii="黑体" w:hAnsi="黑体" w:eastAsia="黑体" w:cs="黑体"/>
          <w:color w:val="000000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color w:val="000000"/>
          <w:sz w:val="28"/>
          <w:szCs w:val="28"/>
          <w:lang w:val="en-US" w:eastAsia="zh-CN"/>
        </w:rPr>
        <w:t>填报范围</w:t>
      </w:r>
    </w:p>
    <w:p w14:paraId="24F4DBD8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right="0" w:firstLine="600" w:firstLineChars="200"/>
        <w:jc w:val="both"/>
        <w:textAlignment w:val="auto"/>
        <w:rPr>
          <w:rFonts w:hint="eastAsia" w:ascii="仿宋" w:hAnsi="仿宋" w:eastAsia="仿宋" w:cs="仿宋"/>
          <w:kern w:val="2"/>
          <w:sz w:val="30"/>
          <w:szCs w:val="30"/>
          <w:lang w:val="en-US" w:eastAsia="zh-CN" w:bidi="ar-SA"/>
        </w:rPr>
        <w:sectPr>
          <w:headerReference r:id="rId3" w:type="default"/>
          <w:footerReference r:id="rId4" w:type="default"/>
          <w:pgSz w:w="16838" w:h="11906" w:orient="landscape"/>
          <w:pgMar w:top="1800" w:right="1440" w:bottom="1800" w:left="1440" w:header="851" w:footer="992" w:gutter="0"/>
          <w:cols w:space="425" w:num="1"/>
          <w:docGrid w:type="lines" w:linePitch="312" w:charSpace="0"/>
        </w:sectPr>
      </w:pPr>
      <w:r>
        <w:rPr>
          <w:rFonts w:hint="eastAsia" w:ascii="仿宋" w:hAnsi="仿宋" w:eastAsia="仿宋" w:cs="仿宋"/>
          <w:kern w:val="2"/>
          <w:sz w:val="30"/>
          <w:szCs w:val="30"/>
          <w:lang w:val="en-US" w:eastAsia="zh-CN" w:bidi="ar-SA"/>
        </w:rPr>
        <w:t>2025年12月1日-2026年6月30日</w:t>
      </w:r>
    </w:p>
    <w:p w14:paraId="760F3D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jc w:val="left"/>
        <w:textAlignment w:val="auto"/>
        <w:rPr>
          <w:rFonts w:hint="default" w:ascii="黑体" w:hAnsi="黑体" w:eastAsia="黑体" w:cs="黑体"/>
          <w:color w:val="000000"/>
          <w:sz w:val="28"/>
          <w:szCs w:val="28"/>
          <w:highlight w:val="none"/>
          <w:lang w:val="en-US" w:eastAsia="zh-CN"/>
        </w:rPr>
      </w:pPr>
      <w:r>
        <w:rPr>
          <w:rFonts w:hint="eastAsia" w:ascii="黑体" w:hAnsi="黑体" w:eastAsia="黑体" w:cs="黑体"/>
          <w:color w:val="000000"/>
          <w:sz w:val="28"/>
          <w:szCs w:val="28"/>
          <w:highlight w:val="none"/>
          <w:lang w:val="en-US" w:eastAsia="zh-CN"/>
        </w:rPr>
        <w:t>附件2</w:t>
      </w:r>
    </w:p>
    <w:p w14:paraId="51DCD4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/>
          <w:sz w:val="32"/>
          <w:szCs w:val="32"/>
          <w:highlight w:val="none"/>
          <w:lang w:val="en-US" w:eastAsia="zh-CN"/>
        </w:rPr>
      </w:pPr>
      <w:bookmarkStart w:id="59" w:name="OLE_LINK4"/>
      <w:r>
        <w:rPr>
          <w:rFonts w:hint="eastAsia" w:ascii="方正小标宋简体" w:hAnsi="方正小标宋简体" w:eastAsia="方正小标宋简体" w:cs="方正小标宋简体"/>
          <w:color w:val="000000"/>
          <w:sz w:val="32"/>
          <w:szCs w:val="32"/>
          <w:highlight w:val="none"/>
          <w:lang w:val="en-US" w:eastAsia="zh-CN"/>
        </w:rPr>
        <w:t>“校友回湘”工作专员名</w:t>
      </w:r>
      <w:bookmarkEnd w:id="59"/>
      <w:r>
        <w:rPr>
          <w:rFonts w:hint="eastAsia" w:ascii="方正小标宋简体" w:hAnsi="方正小标宋简体" w:eastAsia="方正小标宋简体" w:cs="方正小标宋简体"/>
          <w:color w:val="000000"/>
          <w:sz w:val="32"/>
          <w:szCs w:val="32"/>
          <w:highlight w:val="none"/>
          <w:lang w:val="en-US" w:eastAsia="zh-CN"/>
        </w:rPr>
        <w:t>单</w:t>
      </w:r>
    </w:p>
    <w:tbl>
      <w:tblPr>
        <w:tblStyle w:val="7"/>
        <w:tblW w:w="9087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0"/>
        <w:gridCol w:w="4286"/>
        <w:gridCol w:w="1596"/>
        <w:gridCol w:w="2365"/>
      </w:tblGrid>
      <w:tr w14:paraId="0E7FE4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4470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序号</w:t>
            </w:r>
          </w:p>
        </w:tc>
        <w:tc>
          <w:tcPr>
            <w:tcW w:w="4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AF8A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学院</w:t>
            </w: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D194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联络专员</w:t>
            </w:r>
          </w:p>
        </w:tc>
        <w:tc>
          <w:tcPr>
            <w:tcW w:w="2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8D88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联系电话</w:t>
            </w:r>
          </w:p>
        </w:tc>
      </w:tr>
      <w:tr w14:paraId="79198D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0E14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4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089D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视觉传播设计学院</w:t>
            </w: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0EF5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刘姣</w:t>
            </w:r>
          </w:p>
        </w:tc>
        <w:tc>
          <w:tcPr>
            <w:tcW w:w="2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2009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15580812429</w:t>
            </w:r>
          </w:p>
        </w:tc>
      </w:tr>
      <w:tr w14:paraId="7E5C99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CC17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4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22C1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环境艺术设计学院</w:t>
            </w: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308E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李钎钎</w:t>
            </w:r>
          </w:p>
        </w:tc>
        <w:tc>
          <w:tcPr>
            <w:tcW w:w="2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411E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13337377878</w:t>
            </w:r>
          </w:p>
        </w:tc>
      </w:tr>
      <w:tr w14:paraId="654E17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7E85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4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C0F0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手工艺术学院</w:t>
            </w: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258D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黄选美</w:t>
            </w:r>
          </w:p>
        </w:tc>
        <w:tc>
          <w:tcPr>
            <w:tcW w:w="2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7A88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15388914033</w:t>
            </w:r>
          </w:p>
        </w:tc>
      </w:tr>
      <w:tr w14:paraId="625197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58CF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4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F546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湘绣艺术学院</w:t>
            </w: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9CFF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熊汝舟</w:t>
            </w:r>
          </w:p>
        </w:tc>
        <w:tc>
          <w:tcPr>
            <w:tcW w:w="2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881D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15618321992</w:t>
            </w:r>
          </w:p>
        </w:tc>
      </w:tr>
      <w:tr w14:paraId="0ACEC4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F44E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4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1CD5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数字艺术学院</w:t>
            </w: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018C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匡惊竹</w:t>
            </w:r>
          </w:p>
        </w:tc>
        <w:tc>
          <w:tcPr>
            <w:tcW w:w="2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424C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13875300041</w:t>
            </w:r>
          </w:p>
        </w:tc>
      </w:tr>
      <w:tr w14:paraId="080A40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8CE8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</w:t>
            </w:r>
          </w:p>
        </w:tc>
        <w:tc>
          <w:tcPr>
            <w:tcW w:w="4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B90D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服装艺术设计学院</w:t>
            </w: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944D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王串</w:t>
            </w:r>
          </w:p>
        </w:tc>
        <w:tc>
          <w:tcPr>
            <w:tcW w:w="2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030D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13327278878</w:t>
            </w:r>
          </w:p>
        </w:tc>
      </w:tr>
      <w:tr w14:paraId="57309C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B055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</w:t>
            </w:r>
          </w:p>
        </w:tc>
        <w:tc>
          <w:tcPr>
            <w:tcW w:w="4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06D7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智能制造学院</w:t>
            </w: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75B5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龚楼鹤</w:t>
            </w:r>
          </w:p>
        </w:tc>
        <w:tc>
          <w:tcPr>
            <w:tcW w:w="2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D144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13332577077</w:t>
            </w:r>
          </w:p>
        </w:tc>
      </w:tr>
      <w:tr w14:paraId="5DB744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C92A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8</w:t>
            </w:r>
          </w:p>
        </w:tc>
        <w:tc>
          <w:tcPr>
            <w:tcW w:w="4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E6EC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中职学部</w:t>
            </w: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EEF9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李洪波</w:t>
            </w:r>
          </w:p>
        </w:tc>
        <w:tc>
          <w:tcPr>
            <w:tcW w:w="2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A99A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15197716586</w:t>
            </w:r>
          </w:p>
        </w:tc>
      </w:tr>
      <w:tr w14:paraId="25FFFB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FECE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9</w:t>
            </w:r>
          </w:p>
        </w:tc>
        <w:tc>
          <w:tcPr>
            <w:tcW w:w="4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8F2D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组织人事部</w:t>
            </w: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B5CB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张驰</w:t>
            </w:r>
          </w:p>
        </w:tc>
        <w:tc>
          <w:tcPr>
            <w:tcW w:w="2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9957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15574914357</w:t>
            </w:r>
          </w:p>
        </w:tc>
      </w:tr>
      <w:tr w14:paraId="3B1104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0627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10</w:t>
            </w:r>
          </w:p>
        </w:tc>
        <w:tc>
          <w:tcPr>
            <w:tcW w:w="4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ABA6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宣传统战部</w:t>
            </w: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DAC5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何帅文</w:t>
            </w:r>
          </w:p>
        </w:tc>
        <w:tc>
          <w:tcPr>
            <w:tcW w:w="2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6508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13973762997</w:t>
            </w:r>
          </w:p>
        </w:tc>
      </w:tr>
      <w:tr w14:paraId="67680E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7BAF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11</w:t>
            </w:r>
          </w:p>
        </w:tc>
        <w:tc>
          <w:tcPr>
            <w:tcW w:w="4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E8AE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党政办公室</w:t>
            </w: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DC4D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王幸</w:t>
            </w:r>
          </w:p>
        </w:tc>
        <w:tc>
          <w:tcPr>
            <w:tcW w:w="2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E330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15576208606</w:t>
            </w:r>
          </w:p>
        </w:tc>
      </w:tr>
      <w:tr w14:paraId="21DD7B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F058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12</w:t>
            </w:r>
          </w:p>
        </w:tc>
        <w:tc>
          <w:tcPr>
            <w:tcW w:w="4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72CA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教务处</w:t>
            </w: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DE04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周维巍</w:t>
            </w:r>
          </w:p>
        </w:tc>
        <w:tc>
          <w:tcPr>
            <w:tcW w:w="2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BD25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13687309681</w:t>
            </w:r>
          </w:p>
        </w:tc>
      </w:tr>
      <w:tr w14:paraId="69B9F4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DF67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13</w:t>
            </w:r>
          </w:p>
        </w:tc>
        <w:tc>
          <w:tcPr>
            <w:tcW w:w="4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1F0D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校企合作处（培训中心）</w:t>
            </w: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2539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吴俊</w:t>
            </w:r>
          </w:p>
        </w:tc>
        <w:tc>
          <w:tcPr>
            <w:tcW w:w="2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918D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15873702006</w:t>
            </w:r>
          </w:p>
        </w:tc>
      </w:tr>
      <w:tr w14:paraId="70E1E9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824A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14</w:t>
            </w:r>
          </w:p>
        </w:tc>
        <w:tc>
          <w:tcPr>
            <w:tcW w:w="4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CBE6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学生工作部</w:t>
            </w: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F926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姚李平</w:t>
            </w:r>
          </w:p>
        </w:tc>
        <w:tc>
          <w:tcPr>
            <w:tcW w:w="2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24F2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15973700580</w:t>
            </w:r>
          </w:p>
        </w:tc>
      </w:tr>
      <w:tr w14:paraId="3DAA32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715E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15</w:t>
            </w:r>
          </w:p>
        </w:tc>
        <w:tc>
          <w:tcPr>
            <w:tcW w:w="4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B2EF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科研处（非遗保护研究管理中心）</w:t>
            </w: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6646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陈佩妍</w:t>
            </w:r>
          </w:p>
        </w:tc>
        <w:tc>
          <w:tcPr>
            <w:tcW w:w="2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28C6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13874868877</w:t>
            </w:r>
          </w:p>
        </w:tc>
      </w:tr>
      <w:tr w14:paraId="642345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9DAA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16</w:t>
            </w:r>
          </w:p>
        </w:tc>
        <w:tc>
          <w:tcPr>
            <w:tcW w:w="4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14DD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科教园服务与实训中心</w:t>
            </w: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6E69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徐晓</w:t>
            </w:r>
          </w:p>
        </w:tc>
        <w:tc>
          <w:tcPr>
            <w:tcW w:w="2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470E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18975626688</w:t>
            </w:r>
          </w:p>
        </w:tc>
      </w:tr>
      <w:tr w14:paraId="4B0114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3B94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17</w:t>
            </w:r>
          </w:p>
        </w:tc>
        <w:tc>
          <w:tcPr>
            <w:tcW w:w="4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873E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后勤处（基建办公室）</w:t>
            </w: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CC3E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王美香</w:t>
            </w:r>
          </w:p>
        </w:tc>
        <w:tc>
          <w:tcPr>
            <w:tcW w:w="2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4016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15869751066</w:t>
            </w:r>
          </w:p>
        </w:tc>
      </w:tr>
      <w:tr w14:paraId="58B5C8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29F7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18</w:t>
            </w:r>
          </w:p>
        </w:tc>
        <w:tc>
          <w:tcPr>
            <w:tcW w:w="4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049F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招生就业与创新创业指导处</w:t>
            </w: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E81B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向益虹</w:t>
            </w:r>
          </w:p>
        </w:tc>
        <w:tc>
          <w:tcPr>
            <w:tcW w:w="2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B5C1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15273186017</w:t>
            </w:r>
          </w:p>
        </w:tc>
      </w:tr>
    </w:tbl>
    <w:p w14:paraId="73815911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right="0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highlight w:val="yellow"/>
          <w:shd w:val="clear" w:fill="FFFFFF"/>
        </w:rPr>
        <w:sectPr>
          <w:footerReference r:id="rId5" w:type="default"/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12AA2D83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/>
          <w:lang w:val="en-US" w:eastAsia="zh-CN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24F647D7-132E-434A-B058-6C5CF48A289E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2" w:fontKey="{A5EB5E5D-47D0-4436-B269-480BB3C35525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0F4363C5-F866-4238-8C31-7D369C879687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4" w:fontKey="{1D4C5516-B3D2-4631-94CE-D2403255D892}"/>
  </w:font>
  <w:font w:name="WPSEMBED1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WPSEMBED2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3D62F81">
    <w:pPr>
      <w:pStyle w:val="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31A3E31"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4591398">
    <w:pPr>
      <w:pStyle w:val="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BFB9EA1"/>
    <w:multiLevelType w:val="singleLevel"/>
    <w:tmpl w:val="0BFB9EA1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5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F7A76D2"/>
    <w:rsid w:val="2BDB26FC"/>
    <w:rsid w:val="690D41CB"/>
    <w:rsid w:val="6B9914E4"/>
    <w:rsid w:val="6F7A76D2"/>
    <w:rsid w:val="718D262B"/>
    <w:rsid w:val="768A0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1"/>
    <w:pPr>
      <w:ind w:left="111"/>
    </w:pPr>
    <w:rPr>
      <w:rFonts w:ascii="宋体" w:hAnsi="宋体" w:cs="Times New Roman"/>
      <w:sz w:val="32"/>
      <w:szCs w:val="32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9">
    <w:name w:val="Strong"/>
    <w:basedOn w:val="8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市直单位</Company>
  <Pages>12</Pages>
  <Words>1122</Words>
  <Characters>1213</Characters>
  <Lines>0</Lines>
  <Paragraphs>0</Paragraphs>
  <TotalTime>23</TotalTime>
  <ScaleCrop>false</ScaleCrop>
  <LinksUpToDate>false</LinksUpToDate>
  <CharactersWithSpaces>1221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2026-07-06T01:26:00Z</dcterms:created>
  <dc:creator>益虹</dc:creator>
  <cp:lastModifiedBy>WPS_1731839437</cp:lastModifiedBy>
  <cp:lastPrinted>2026-07-06T07:29:00Z</cp:lastPrinted>
  <dcterms:modified xsi:type="dcterms:W3CDTF">2026-07-06T11:12:43Z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9843C15D00C847468301A84168CAB96B_13</vt:lpwstr>
  </property>
  <property fmtid="{D5CDD505-2E9C-101B-9397-08002B2CF9AE}" pid="4" name="KSOTemplateDocerSaveRecord">
    <vt:lpwstr>eyJoZGlkIjoiODYyNzM2ZDIwZTM0ODFkMTk2YmNkOTc0Nzk3M2RjYjEiLCJ1c2VySWQiOiIxMDA2NjE5NTYyIn0=</vt:lpwstr>
  </property>
</Properties>
</file>