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0423E">
      <w:pPr>
        <w:shd w:val="clea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3F5608CE">
      <w:pPr>
        <w:pStyle w:val="2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shd w:val="clear" w:color="auto" w:fill="auto"/>
          <w:lang w:eastAsia="zh-CN"/>
        </w:rPr>
      </w:pPr>
    </w:p>
    <w:p w14:paraId="1B44DA28">
      <w:pPr>
        <w:shd w:val="clear"/>
        <w:jc w:val="center"/>
        <w:outlineLvl w:val="1"/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学校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eastAsia="zh-CN"/>
        </w:rPr>
        <w:t>第二届“金种子杯”大学生创业大赛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  <w:lang w:val="en-US" w:eastAsia="zh-CN"/>
        </w:rPr>
        <w:t>项目</w:t>
      </w:r>
      <w:r>
        <w:rPr>
          <w:rFonts w:hint="eastAsia" w:ascii="方正公文小标宋" w:hAnsi="方正公文小标宋" w:eastAsia="方正公文小标宋" w:cs="方正公文小标宋"/>
          <w:color w:val="auto"/>
          <w:spacing w:val="-6"/>
          <w:kern w:val="0"/>
          <w:sz w:val="32"/>
          <w:szCs w:val="32"/>
          <w:highlight w:val="none"/>
          <w:shd w:val="clear" w:color="auto" w:fill="auto"/>
        </w:rPr>
        <w:t>选拔赛工作安排表</w:t>
      </w:r>
    </w:p>
    <w:bookmarkEnd w:id="0"/>
    <w:tbl>
      <w:tblPr>
        <w:tblStyle w:val="4"/>
        <w:tblW w:w="9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600"/>
        <w:gridCol w:w="4824"/>
        <w:gridCol w:w="1334"/>
        <w:gridCol w:w="1672"/>
      </w:tblGrid>
      <w:tr w14:paraId="308B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92" w:type="dxa"/>
            <w:vAlign w:val="center"/>
          </w:tcPr>
          <w:p w14:paraId="0F05D79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600" w:type="dxa"/>
            <w:vAlign w:val="center"/>
          </w:tcPr>
          <w:p w14:paraId="5A17F3B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工作任务</w:t>
            </w:r>
          </w:p>
        </w:tc>
        <w:tc>
          <w:tcPr>
            <w:tcW w:w="4824" w:type="dxa"/>
            <w:vAlign w:val="center"/>
          </w:tcPr>
          <w:p w14:paraId="30759A1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工作内容</w:t>
            </w:r>
          </w:p>
        </w:tc>
        <w:tc>
          <w:tcPr>
            <w:tcW w:w="1334" w:type="dxa"/>
            <w:vAlign w:val="center"/>
          </w:tcPr>
          <w:p w14:paraId="475D8AB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完成时间</w:t>
            </w:r>
          </w:p>
        </w:tc>
        <w:tc>
          <w:tcPr>
            <w:tcW w:w="1672" w:type="dxa"/>
            <w:vAlign w:val="center"/>
          </w:tcPr>
          <w:p w14:paraId="45F27E2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  <w:shd w:val="clear" w:color="auto" w:fill="auto"/>
              </w:rPr>
              <w:t>责任部门</w:t>
            </w:r>
          </w:p>
        </w:tc>
      </w:tr>
      <w:tr w14:paraId="42FA3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92" w:type="dxa"/>
            <w:vAlign w:val="center"/>
          </w:tcPr>
          <w:p w14:paraId="2602283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1</w:t>
            </w:r>
          </w:p>
        </w:tc>
        <w:tc>
          <w:tcPr>
            <w:tcW w:w="1600" w:type="dxa"/>
            <w:vAlign w:val="center"/>
          </w:tcPr>
          <w:p w14:paraId="484EF58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制定大赛工作方案</w:t>
            </w:r>
          </w:p>
        </w:tc>
        <w:tc>
          <w:tcPr>
            <w:tcW w:w="4824" w:type="dxa"/>
            <w:vAlign w:val="center"/>
          </w:tcPr>
          <w:p w14:paraId="23138B6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制定大赛工作方案并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发文件通知</w:t>
            </w:r>
          </w:p>
        </w:tc>
        <w:tc>
          <w:tcPr>
            <w:tcW w:w="1334" w:type="dxa"/>
            <w:vAlign w:val="center"/>
          </w:tcPr>
          <w:p w14:paraId="28D44D6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日</w:t>
            </w:r>
          </w:p>
        </w:tc>
        <w:tc>
          <w:tcPr>
            <w:tcW w:w="1672" w:type="dxa"/>
            <w:vAlign w:val="center"/>
          </w:tcPr>
          <w:p w14:paraId="009B0AA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</w:t>
            </w:r>
          </w:p>
        </w:tc>
      </w:tr>
      <w:tr w14:paraId="6D0EB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92" w:type="dxa"/>
            <w:vAlign w:val="center"/>
          </w:tcPr>
          <w:p w14:paraId="08A8C33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600" w:type="dxa"/>
            <w:vAlign w:val="center"/>
          </w:tcPr>
          <w:p w14:paraId="43B7CDA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召开大赛工作推进会议</w:t>
            </w:r>
          </w:p>
        </w:tc>
        <w:tc>
          <w:tcPr>
            <w:tcW w:w="4824" w:type="dxa"/>
            <w:vAlign w:val="center"/>
          </w:tcPr>
          <w:p w14:paraId="15A20EA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召开学校大赛专题推进会；各相关部门在教学工作例会、学生工作例会、就业创业工作例会等会议上重点布置，动员师生积极参赛</w:t>
            </w:r>
          </w:p>
        </w:tc>
        <w:tc>
          <w:tcPr>
            <w:tcW w:w="1334" w:type="dxa"/>
            <w:vAlign w:val="center"/>
          </w:tcPr>
          <w:p w14:paraId="6C5EF9E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10月下旬</w:t>
            </w:r>
          </w:p>
        </w:tc>
        <w:tc>
          <w:tcPr>
            <w:tcW w:w="1672" w:type="dxa"/>
            <w:vAlign w:val="center"/>
          </w:tcPr>
          <w:p w14:paraId="300DED9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各相关单位</w:t>
            </w:r>
          </w:p>
        </w:tc>
      </w:tr>
      <w:tr w14:paraId="0596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92" w:type="dxa"/>
            <w:vAlign w:val="center"/>
          </w:tcPr>
          <w:p w14:paraId="53FB860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933AEC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制定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工作方案</w:t>
            </w:r>
          </w:p>
        </w:tc>
        <w:tc>
          <w:tcPr>
            <w:tcW w:w="4824" w:type="dxa"/>
            <w:shd w:val="clear" w:color="auto" w:fill="auto"/>
            <w:vAlign w:val="center"/>
          </w:tcPr>
          <w:p w14:paraId="1347F9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根据文件通知要求，各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制定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赛事宣传发动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的工作方案</w:t>
            </w:r>
          </w:p>
        </w:tc>
        <w:tc>
          <w:tcPr>
            <w:tcW w:w="1334" w:type="dxa"/>
            <w:vAlign w:val="center"/>
          </w:tcPr>
          <w:p w14:paraId="287B676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10月27日</w:t>
            </w:r>
          </w:p>
        </w:tc>
        <w:tc>
          <w:tcPr>
            <w:tcW w:w="1672" w:type="dxa"/>
            <w:vAlign w:val="center"/>
          </w:tcPr>
          <w:p w14:paraId="6EF43F7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</w:p>
        </w:tc>
      </w:tr>
      <w:tr w14:paraId="3DA29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92" w:type="dxa"/>
            <w:vAlign w:val="center"/>
          </w:tcPr>
          <w:p w14:paraId="00D6985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600" w:type="dxa"/>
            <w:vAlign w:val="center"/>
          </w:tcPr>
          <w:p w14:paraId="53AB97E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二级学院项目摸底</w:t>
            </w:r>
          </w:p>
        </w:tc>
        <w:tc>
          <w:tcPr>
            <w:tcW w:w="4824" w:type="dxa"/>
            <w:vAlign w:val="center"/>
          </w:tcPr>
          <w:p w14:paraId="2581248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二级学院对教师个人项目、学生项目进行充分摸底，并报送招生就业与创新创业指导处</w:t>
            </w:r>
          </w:p>
        </w:tc>
        <w:tc>
          <w:tcPr>
            <w:tcW w:w="1334" w:type="dxa"/>
            <w:vAlign w:val="center"/>
          </w:tcPr>
          <w:p w14:paraId="66C515A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日</w:t>
            </w:r>
          </w:p>
        </w:tc>
        <w:tc>
          <w:tcPr>
            <w:tcW w:w="1672" w:type="dxa"/>
            <w:vAlign w:val="center"/>
          </w:tcPr>
          <w:p w14:paraId="242EEE2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</w:p>
        </w:tc>
      </w:tr>
      <w:tr w14:paraId="2472C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492" w:type="dxa"/>
            <w:vAlign w:val="center"/>
          </w:tcPr>
          <w:p w14:paraId="5501298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600" w:type="dxa"/>
            <w:vAlign w:val="center"/>
          </w:tcPr>
          <w:p w14:paraId="0184C1F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校级创业赛事网络培训</w:t>
            </w:r>
          </w:p>
        </w:tc>
        <w:tc>
          <w:tcPr>
            <w:tcW w:w="4824" w:type="dxa"/>
            <w:vAlign w:val="center"/>
          </w:tcPr>
          <w:p w14:paraId="204B7E9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组织师生开展“金种子杯”大学生创业大赛相关网络培训，提高备赛水平</w:t>
            </w:r>
          </w:p>
        </w:tc>
        <w:tc>
          <w:tcPr>
            <w:tcW w:w="1334" w:type="dxa"/>
            <w:vAlign w:val="center"/>
          </w:tcPr>
          <w:p w14:paraId="453235A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12月初</w:t>
            </w:r>
          </w:p>
        </w:tc>
        <w:tc>
          <w:tcPr>
            <w:tcW w:w="1672" w:type="dxa"/>
            <w:vAlign w:val="center"/>
          </w:tcPr>
          <w:p w14:paraId="368A093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招生就业与创新创业指导处、各二级学院</w:t>
            </w:r>
          </w:p>
        </w:tc>
      </w:tr>
      <w:tr w14:paraId="1F9B8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92" w:type="dxa"/>
            <w:vAlign w:val="center"/>
          </w:tcPr>
          <w:p w14:paraId="5DE6566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600" w:type="dxa"/>
            <w:vAlign w:val="center"/>
          </w:tcPr>
          <w:p w14:paraId="0B2A55F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院级创业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培育培训</w:t>
            </w:r>
          </w:p>
        </w:tc>
        <w:tc>
          <w:tcPr>
            <w:tcW w:w="4824" w:type="dxa"/>
            <w:vAlign w:val="center"/>
          </w:tcPr>
          <w:p w14:paraId="26E1005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根据参赛项目要求，进行项目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培育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，指导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参赛项目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填报申报书</w:t>
            </w:r>
          </w:p>
        </w:tc>
        <w:tc>
          <w:tcPr>
            <w:tcW w:w="1334" w:type="dxa"/>
            <w:vAlign w:val="center"/>
          </w:tcPr>
          <w:p w14:paraId="2B384A9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12月</w:t>
            </w:r>
          </w:p>
        </w:tc>
        <w:tc>
          <w:tcPr>
            <w:tcW w:w="1672" w:type="dxa"/>
            <w:vAlign w:val="center"/>
          </w:tcPr>
          <w:p w14:paraId="5FF5307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</w:p>
        </w:tc>
      </w:tr>
      <w:tr w14:paraId="5DAF1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492" w:type="dxa"/>
            <w:vAlign w:val="center"/>
          </w:tcPr>
          <w:p w14:paraId="1C5576B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600" w:type="dxa"/>
            <w:vAlign w:val="center"/>
          </w:tcPr>
          <w:p w14:paraId="2DADF97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校级评审</w:t>
            </w:r>
          </w:p>
        </w:tc>
        <w:tc>
          <w:tcPr>
            <w:tcW w:w="4824" w:type="dxa"/>
            <w:vAlign w:val="center"/>
          </w:tcPr>
          <w:p w14:paraId="2260EBB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组织校内外专家对各学院推荐项目开展评审，遴选一批优秀项目进行重点培育。</w:t>
            </w:r>
          </w:p>
        </w:tc>
        <w:tc>
          <w:tcPr>
            <w:tcW w:w="1334" w:type="dxa"/>
            <w:vAlign w:val="center"/>
          </w:tcPr>
          <w:p w14:paraId="37DB985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2025年12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旬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-2026年1月</w:t>
            </w:r>
          </w:p>
        </w:tc>
        <w:tc>
          <w:tcPr>
            <w:tcW w:w="1672" w:type="dxa"/>
            <w:vAlign w:val="center"/>
          </w:tcPr>
          <w:p w14:paraId="1559F1B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</w:t>
            </w:r>
          </w:p>
        </w:tc>
      </w:tr>
      <w:tr w14:paraId="5793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92" w:type="dxa"/>
            <w:vAlign w:val="center"/>
          </w:tcPr>
          <w:p w14:paraId="53A8EC2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600" w:type="dxa"/>
            <w:vAlign w:val="center"/>
          </w:tcPr>
          <w:p w14:paraId="52194BF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训</w:t>
            </w:r>
          </w:p>
        </w:tc>
        <w:tc>
          <w:tcPr>
            <w:tcW w:w="4824" w:type="dxa"/>
            <w:vAlign w:val="center"/>
          </w:tcPr>
          <w:p w14:paraId="319189D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根据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赛要求，邀请相关专家、评委等打磨项目</w:t>
            </w:r>
          </w:p>
        </w:tc>
        <w:tc>
          <w:tcPr>
            <w:tcW w:w="1334" w:type="dxa"/>
            <w:vAlign w:val="center"/>
          </w:tcPr>
          <w:p w14:paraId="4A751EF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2026年1月-2月下旬</w:t>
            </w:r>
          </w:p>
        </w:tc>
        <w:tc>
          <w:tcPr>
            <w:tcW w:w="1672" w:type="dxa"/>
            <w:vAlign w:val="center"/>
          </w:tcPr>
          <w:p w14:paraId="5320067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</w:t>
            </w:r>
          </w:p>
        </w:tc>
      </w:tr>
      <w:tr w14:paraId="32ED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492" w:type="dxa"/>
            <w:vAlign w:val="center"/>
          </w:tcPr>
          <w:p w14:paraId="0B756ED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600" w:type="dxa"/>
            <w:vAlign w:val="center"/>
          </w:tcPr>
          <w:p w14:paraId="08CFBFF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资金保障</w:t>
            </w:r>
          </w:p>
        </w:tc>
        <w:tc>
          <w:tcPr>
            <w:tcW w:w="4824" w:type="dxa"/>
            <w:vAlign w:val="center"/>
          </w:tcPr>
          <w:p w14:paraId="3B4D5A4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设立大赛专项资金，主要用于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创业项目培训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、各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初赛工作经费、校赛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省赛等奖励经费。校赛、省赛奖励：按照相关文件进行奖励，并对进入省赛项目全额资助</w:t>
            </w:r>
          </w:p>
        </w:tc>
        <w:tc>
          <w:tcPr>
            <w:tcW w:w="1334" w:type="dxa"/>
            <w:vAlign w:val="center"/>
          </w:tcPr>
          <w:p w14:paraId="5E735F8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待定</w:t>
            </w:r>
          </w:p>
        </w:tc>
        <w:tc>
          <w:tcPr>
            <w:tcW w:w="1672" w:type="dxa"/>
            <w:vAlign w:val="center"/>
          </w:tcPr>
          <w:p w14:paraId="53D9852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财务处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eastAsia="zh-CN"/>
              </w:rPr>
              <w:t>、</w:t>
            </w:r>
          </w:p>
          <w:p w14:paraId="1B9E5EF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</w:t>
            </w:r>
          </w:p>
        </w:tc>
      </w:tr>
      <w:tr w14:paraId="5BA7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92" w:type="dxa"/>
            <w:vAlign w:val="center"/>
          </w:tcPr>
          <w:p w14:paraId="7E28B90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600" w:type="dxa"/>
            <w:vAlign w:val="center"/>
          </w:tcPr>
          <w:p w14:paraId="073B8BC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绩效考核</w:t>
            </w:r>
          </w:p>
        </w:tc>
        <w:tc>
          <w:tcPr>
            <w:tcW w:w="4824" w:type="dxa"/>
            <w:vAlign w:val="center"/>
          </w:tcPr>
          <w:p w14:paraId="5CC8F5A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对各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二级学院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组织开展情况、经费使用情况以及工作成效进行全面考核，纳入年度就业创业工作考核体系和教学考核体系</w:t>
            </w:r>
          </w:p>
        </w:tc>
        <w:tc>
          <w:tcPr>
            <w:tcW w:w="1334" w:type="dxa"/>
            <w:vAlign w:val="center"/>
          </w:tcPr>
          <w:p w14:paraId="60E3EF1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2025年12月、2026年12月</w:t>
            </w:r>
          </w:p>
        </w:tc>
        <w:tc>
          <w:tcPr>
            <w:tcW w:w="1672" w:type="dxa"/>
            <w:vAlign w:val="center"/>
          </w:tcPr>
          <w:p w14:paraId="4476099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教务处</w:t>
            </w:r>
          </w:p>
        </w:tc>
      </w:tr>
      <w:tr w14:paraId="0B1D4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492" w:type="dxa"/>
            <w:vAlign w:val="center"/>
          </w:tcPr>
          <w:p w14:paraId="74A1225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600" w:type="dxa"/>
            <w:vAlign w:val="center"/>
          </w:tcPr>
          <w:p w14:paraId="03E8FB9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表彰奖励</w:t>
            </w:r>
          </w:p>
        </w:tc>
        <w:tc>
          <w:tcPr>
            <w:tcW w:w="4824" w:type="dxa"/>
            <w:vAlign w:val="center"/>
          </w:tcPr>
          <w:p w14:paraId="3D07186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对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大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赛获奖项目、优秀指导教师等，按照学校相关文件制度进行表彰奖励</w:t>
            </w:r>
          </w:p>
        </w:tc>
        <w:tc>
          <w:tcPr>
            <w:tcW w:w="1334" w:type="dxa"/>
            <w:vAlign w:val="center"/>
          </w:tcPr>
          <w:p w14:paraId="60CA075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2026年12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  <w:t>月</w:t>
            </w:r>
          </w:p>
        </w:tc>
        <w:tc>
          <w:tcPr>
            <w:tcW w:w="1672" w:type="dxa"/>
            <w:vAlign w:val="center"/>
          </w:tcPr>
          <w:p w14:paraId="3AD5D29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招生就业与创新创业指导处</w:t>
            </w:r>
          </w:p>
        </w:tc>
      </w:tr>
    </w:tbl>
    <w:p w14:paraId="7CBB8A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F2C1B"/>
    <w:rsid w:val="101F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2025-10-20T07:41:00Z</dcterms:created>
  <dc:creator>井也</dc:creator>
  <cp:lastModifiedBy>井也</cp:lastModifiedBy>
  <dcterms:modified xsi:type="dcterms:W3CDTF">2025-10-20T07:42:14Z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9393123FC3AB4380A30A4255D2593EAC_11</vt:lpwstr>
  </property>
  <property fmtid="{D5CDD505-2E9C-101B-9397-08002B2CF9AE}" pid="4" name="KSOTemplateDocerSaveRecord">
    <vt:lpwstr>eyJoZGlkIjoiNGQzNGZiZTI1ODM5M2RmNWMyNDNiZDg4ODA2MWZlNjgiLCJ1c2VySWQiOiIxMjcxNTE1NTgzIn0=</vt:lpwstr>
  </property>
</Properties>
</file>