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07123">
      <w:pPr>
        <w:spacing w:line="480" w:lineRule="exact"/>
        <w:jc w:val="center"/>
        <w:rPr>
          <w:rFonts w:hint="eastAsia" w:ascii="黑体" w:hAnsi="黑体" w:eastAsia="黑体" w:cs="华文中宋"/>
          <w:b/>
          <w:color w:val="000000"/>
          <w:sz w:val="32"/>
          <w:szCs w:val="32"/>
        </w:rPr>
      </w:pPr>
      <w:bookmarkStart w:id="0" w:name="OLE_LINK5"/>
      <w:bookmarkStart w:id="1" w:name="OLE_LINK6"/>
      <w:r>
        <w:rPr>
          <w:rFonts w:hint="eastAsia" w:ascii="黑体" w:hAnsi="黑体" w:eastAsia="黑体" w:cs="华文中宋"/>
          <w:b/>
          <w:color w:val="000000"/>
          <w:sz w:val="32"/>
          <w:szCs w:val="32"/>
        </w:rPr>
        <w:t>湖南艺术职业学院</w:t>
      </w:r>
    </w:p>
    <w:p w14:paraId="6552A472">
      <w:pPr>
        <w:spacing w:line="480" w:lineRule="exact"/>
        <w:jc w:val="center"/>
        <w:rPr>
          <w:rFonts w:hint="eastAsia" w:ascii="黑体" w:hAnsi="黑体" w:eastAsia="黑体" w:cs="华文中宋"/>
          <w:b/>
          <w:color w:val="000000"/>
          <w:sz w:val="32"/>
          <w:szCs w:val="32"/>
        </w:rPr>
      </w:pPr>
      <w:r>
        <w:rPr>
          <w:rFonts w:hint="eastAsia" w:ascii="黑体" w:hAnsi="黑体" w:eastAsia="黑体" w:cs="华文中宋"/>
          <w:b/>
          <w:color w:val="000000"/>
          <w:sz w:val="32"/>
          <w:szCs w:val="32"/>
        </w:rPr>
        <w:t>202</w:t>
      </w:r>
      <w:r>
        <w:rPr>
          <w:rFonts w:hint="eastAsia" w:ascii="黑体" w:hAnsi="黑体" w:eastAsia="黑体" w:cs="华文中宋"/>
          <w:b/>
          <w:color w:val="00000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华文中宋"/>
          <w:b/>
          <w:color w:val="000000"/>
          <w:sz w:val="32"/>
          <w:szCs w:val="32"/>
        </w:rPr>
        <w:t>届</w:t>
      </w:r>
      <w:r>
        <w:rPr>
          <w:rFonts w:hint="eastAsia" w:ascii="黑体" w:hAnsi="黑体" w:eastAsia="黑体" w:cs="华文中宋"/>
          <w:b/>
          <w:color w:val="000000"/>
          <w:sz w:val="32"/>
          <w:szCs w:val="32"/>
          <w:lang w:val="en-US" w:eastAsia="zh-CN"/>
        </w:rPr>
        <w:t>毕业生秋季大型双选会</w:t>
      </w:r>
      <w:r>
        <w:rPr>
          <w:rFonts w:hint="eastAsia" w:ascii="黑体" w:hAnsi="黑体" w:eastAsia="黑体" w:cs="华文中宋"/>
          <w:b/>
          <w:color w:val="000000"/>
          <w:sz w:val="32"/>
          <w:szCs w:val="32"/>
        </w:rPr>
        <w:t>邀请函</w:t>
      </w:r>
      <w:bookmarkEnd w:id="0"/>
      <w:bookmarkEnd w:id="1"/>
    </w:p>
    <w:p w14:paraId="0C961E20">
      <w:pPr>
        <w:spacing w:line="480" w:lineRule="exact"/>
        <w:jc w:val="center"/>
        <w:rPr>
          <w:rFonts w:hint="eastAsia" w:ascii="黑体" w:hAnsi="黑体" w:eastAsia="黑体" w:cs="华文中宋"/>
          <w:b/>
          <w:color w:val="000000"/>
          <w:sz w:val="32"/>
          <w:szCs w:val="32"/>
        </w:rPr>
      </w:pPr>
    </w:p>
    <w:p w14:paraId="65BA60F3">
      <w:pPr>
        <w:spacing w:line="640" w:lineRule="exact"/>
        <w:rPr>
          <w:rFonts w:hint="eastAsia" w:ascii="华文楷体" w:hAnsi="华文楷体" w:eastAsia="楷体" w:cs="华文楷体"/>
          <w:sz w:val="28"/>
          <w:szCs w:val="28"/>
        </w:rPr>
      </w:pPr>
      <w:r>
        <w:rPr>
          <w:rFonts w:hint="eastAsia" w:ascii="华文楷体" w:hAnsi="华文楷体" w:eastAsia="楷体" w:cs="华文楷体"/>
          <w:sz w:val="28"/>
          <w:szCs w:val="28"/>
        </w:rPr>
        <w:t>尊敬的用人单位：</w:t>
      </w:r>
    </w:p>
    <w:p w14:paraId="31448EBF">
      <w:pPr>
        <w:spacing w:line="640" w:lineRule="exact"/>
        <w:ind w:firstLine="560" w:firstLineChars="200"/>
        <w:rPr>
          <w:rFonts w:hint="eastAsia" w:ascii="华文楷体" w:hAnsi="华文楷体" w:eastAsia="楷体" w:cs="华文楷体"/>
          <w:sz w:val="28"/>
          <w:szCs w:val="28"/>
        </w:rPr>
      </w:pPr>
      <w:r>
        <w:rPr>
          <w:rFonts w:hint="eastAsia" w:ascii="华文楷体" w:hAnsi="华文楷体" w:eastAsia="楷体" w:cs="华文楷体"/>
          <w:sz w:val="28"/>
          <w:szCs w:val="28"/>
        </w:rPr>
        <w:t>感谢贵单位对湖南艺术职业学院毕业生就业工作的大力支持！</w:t>
      </w:r>
    </w:p>
    <w:p w14:paraId="6276A21C">
      <w:pPr>
        <w:spacing w:line="640" w:lineRule="exact"/>
        <w:ind w:firstLine="560" w:firstLineChars="200"/>
        <w:rPr>
          <w:rFonts w:hint="eastAsia" w:ascii="华文楷体" w:hAnsi="华文楷体" w:eastAsia="楷体" w:cs="华文楷体"/>
          <w:sz w:val="28"/>
          <w:szCs w:val="28"/>
        </w:rPr>
      </w:pPr>
      <w:r>
        <w:rPr>
          <w:rFonts w:hint="eastAsia" w:ascii="华文楷体" w:hAnsi="华文楷体" w:eastAsia="楷体" w:cs="华文楷体"/>
          <w:sz w:val="28"/>
          <w:szCs w:val="28"/>
        </w:rPr>
        <w:t>湖南艺术职业学院是湖南省唯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一一</w:t>
      </w:r>
      <w:bookmarkStart w:id="2" w:name="_GoBack"/>
      <w:bookmarkEnd w:id="2"/>
      <w:r>
        <w:rPr>
          <w:rFonts w:hint="eastAsia" w:ascii="华文楷体" w:hAnsi="华文楷体" w:eastAsia="楷体" w:cs="华文楷体"/>
          <w:sz w:val="28"/>
          <w:szCs w:val="28"/>
        </w:rPr>
        <w:t>所公办综合类艺术高等职业院校。学校前身是1923年创立的湖南第一所专门培养艺术人才的学校﹣﹣私立华中高级艺术职业学校（简称"华中艺专"或"华中高艺")。1951年，"华中艺专"更名改制为湖南省艺术学校。2002年，湖南省艺术学校与1979年成立的湖南省电影学校合并升格为湖南艺术职业学院。2018年，湖南艺术职业学院南、北校区整体搬迁至新校区，坐落在国家级生态湿地公园松雅湖东岸，总占地面积380亩，总建筑面积26万平方米，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开设有戏剧、音乐、舞蹈、设计艺术、数字产业、文化旅游、公共教学部（体育部）、马克思主义学院等二级学院</w:t>
      </w:r>
      <w:r>
        <w:rPr>
          <w:rFonts w:hint="eastAsia" w:ascii="华文楷体" w:hAnsi="华文楷体" w:eastAsia="楷体" w:cs="华文楷体"/>
          <w:sz w:val="28"/>
          <w:szCs w:val="28"/>
        </w:rPr>
        <w:t>。</w:t>
      </w:r>
    </w:p>
    <w:p w14:paraId="057DD0CC">
      <w:pPr>
        <w:spacing w:line="640" w:lineRule="exact"/>
        <w:ind w:firstLine="840" w:firstLineChars="300"/>
        <w:rPr>
          <w:rFonts w:ascii="华文楷体" w:hAnsi="华文楷体" w:eastAsia="楷体" w:cs="华文楷体"/>
          <w:b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为深入贯彻落实党中央、国务院</w:t>
      </w:r>
      <w:r>
        <w:rPr>
          <w:rFonts w:hint="eastAsia" w:ascii="华文楷体" w:hAnsi="华文楷体" w:eastAsia="楷体" w:cs="华文楷体"/>
          <w:sz w:val="28"/>
          <w:szCs w:val="28"/>
        </w:rPr>
        <w:t>和省委、省政府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“稳就业”“保就业”决策部署，抢抓秋招关键期，</w:t>
      </w:r>
      <w:r>
        <w:rPr>
          <w:rFonts w:hint="eastAsia" w:ascii="华文楷体" w:hAnsi="华文楷体" w:eastAsia="楷体" w:cs="华文楷体"/>
          <w:sz w:val="28"/>
          <w:szCs w:val="28"/>
        </w:rPr>
        <w:t>持续搭建校企之间高效、精准的人才对接桥梁</w:t>
      </w:r>
      <w:r>
        <w:rPr>
          <w:rFonts w:hint="eastAsia" w:ascii="华文楷体" w:hAnsi="华文楷体" w:eastAsia="楷体" w:cs="华文楷体"/>
          <w:sz w:val="28"/>
          <w:szCs w:val="28"/>
          <w:lang w:eastAsia="zh-CN"/>
        </w:rPr>
        <w:t>，</w:t>
      </w:r>
      <w:r>
        <w:rPr>
          <w:rFonts w:hint="eastAsia" w:ascii="华文楷体" w:hAnsi="华文楷体" w:eastAsia="楷体" w:cs="华文楷体"/>
          <w:sz w:val="28"/>
          <w:szCs w:val="28"/>
        </w:rPr>
        <w:t>全力促进高校毕业生高质量充分就业，向用人单位提供更好的服务，我们诚挚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邀请</w:t>
      </w:r>
      <w:r>
        <w:rPr>
          <w:rFonts w:hint="eastAsia" w:ascii="华文楷体" w:hAnsi="华文楷体" w:eastAsia="楷体" w:cs="华文楷体"/>
          <w:sz w:val="28"/>
          <w:szCs w:val="28"/>
        </w:rPr>
        <w:t>贵单位莅临我校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参加毕业招聘系列活动。</w:t>
      </w:r>
      <w:r>
        <w:rPr>
          <w:rFonts w:hint="eastAsia" w:ascii="华文楷体" w:hAnsi="华文楷体" w:eastAsia="楷体" w:cs="华文楷体"/>
          <w:sz w:val="28"/>
          <w:szCs w:val="28"/>
        </w:rPr>
        <w:t>学校决定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于2025年12月5日</w:t>
      </w:r>
      <w:r>
        <w:rPr>
          <w:rFonts w:hint="eastAsia" w:ascii="华文楷体" w:hAnsi="华文楷体" w:eastAsia="楷体" w:cs="华文楷体"/>
          <w:sz w:val="28"/>
          <w:szCs w:val="28"/>
        </w:rPr>
        <w:t>举办湖南艺术职业学院202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6</w:t>
      </w:r>
      <w:r>
        <w:rPr>
          <w:rFonts w:hint="eastAsia" w:ascii="华文楷体" w:hAnsi="华文楷体" w:eastAsia="楷体" w:cs="华文楷体"/>
          <w:sz w:val="28"/>
          <w:szCs w:val="28"/>
        </w:rPr>
        <w:t>届</w:t>
      </w:r>
      <w:r>
        <w:rPr>
          <w:rFonts w:hint="eastAsia" w:ascii="华文楷体" w:hAnsi="华文楷体" w:eastAsia="楷体" w:cs="华文楷体"/>
          <w:sz w:val="28"/>
          <w:szCs w:val="28"/>
          <w:lang w:val="en-US" w:eastAsia="zh-CN"/>
        </w:rPr>
        <w:t>毕业生秋季大型双选会，诚邀</w:t>
      </w:r>
      <w:r>
        <w:rPr>
          <w:rFonts w:hint="eastAsia" w:ascii="华文楷体" w:hAnsi="华文楷体" w:eastAsia="楷体" w:cs="华文楷体"/>
          <w:sz w:val="28"/>
          <w:szCs w:val="28"/>
        </w:rPr>
        <w:t>请贵单位代表拨冗参加！现将相关事宜告知如下：</w:t>
      </w:r>
    </w:p>
    <w:p w14:paraId="34A6D95F">
      <w:pPr>
        <w:pStyle w:val="4"/>
        <w:spacing w:beforeAutospacing="0" w:afterAutospacing="0" w:line="640" w:lineRule="exact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 xml:space="preserve">　　一、 </w:t>
      </w:r>
      <w:r>
        <w:rPr>
          <w:rFonts w:hint="eastAsia" w:ascii="华文楷体" w:hAnsi="华文楷体" w:eastAsia="楷体" w:cs="华文楷体"/>
          <w:bCs/>
          <w:sz w:val="28"/>
          <w:szCs w:val="28"/>
          <w:lang w:eastAsia="zh-CN"/>
        </w:rPr>
        <w:t>招聘会时间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：  202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5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年1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2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月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5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日（周五）9:30——16:00</w:t>
      </w:r>
    </w:p>
    <w:p w14:paraId="5FE1DD52">
      <w:pPr>
        <w:pStyle w:val="4"/>
        <w:spacing w:beforeAutospacing="0" w:afterAutospacing="0" w:line="640" w:lineRule="exact"/>
        <w:ind w:firstLine="560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 xml:space="preserve">二、 </w:t>
      </w:r>
      <w:r>
        <w:rPr>
          <w:rFonts w:hint="eastAsia" w:ascii="华文楷体" w:hAnsi="华文楷体" w:eastAsia="楷体" w:cs="华文楷体"/>
          <w:bCs/>
          <w:sz w:val="28"/>
          <w:szCs w:val="28"/>
          <w:lang w:eastAsia="zh-CN"/>
        </w:rPr>
        <w:t>招聘会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地点：  湖南艺术职业学院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体育场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 xml:space="preserve"> （长沙市星沙经济技术开发区特立东路719号）</w:t>
      </w:r>
    </w:p>
    <w:p w14:paraId="400953D2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三、 宣讲会地点：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博艺楼创客中心1106综合教室</w:t>
      </w:r>
    </w:p>
    <w:p w14:paraId="1C384B01">
      <w:pPr>
        <w:pStyle w:val="4"/>
        <w:spacing w:beforeAutospacing="0" w:afterAutospacing="0" w:line="640" w:lineRule="exact"/>
        <w:ind w:firstLine="2800" w:firstLineChars="1000"/>
        <w:rPr>
          <w:rFonts w:hint="default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博艺楼创客中心1111综合教室</w:t>
      </w:r>
    </w:p>
    <w:p w14:paraId="7A321390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四、 联 系 人：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李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老师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88632002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（招生就业与创新创业指导处）</w:t>
      </w:r>
    </w:p>
    <w:p w14:paraId="02813354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孙老师 13875976662（戏剧学院）</w:t>
      </w:r>
    </w:p>
    <w:p w14:paraId="32C0CB64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曹老师 18173431865（音乐学院）</w:t>
      </w:r>
    </w:p>
    <w:p w14:paraId="1C0ECC55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刘老师 18273191229（舞蹈学院）</w:t>
      </w:r>
    </w:p>
    <w:p w14:paraId="355D6FEE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戴老师 15073058982（设计艺术学院）</w:t>
      </w:r>
    </w:p>
    <w:p w14:paraId="224A2AE1">
      <w:pPr>
        <w:pStyle w:val="4"/>
        <w:spacing w:beforeAutospacing="0" w:afterAutospacing="0" w:line="640" w:lineRule="exact"/>
        <w:ind w:firstLine="560"/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邓老师 17711785111（数字产业学院）</w:t>
      </w:r>
    </w:p>
    <w:p w14:paraId="16B66799">
      <w:pPr>
        <w:pStyle w:val="4"/>
        <w:spacing w:beforeAutospacing="0" w:afterAutospacing="0" w:line="640" w:lineRule="exact"/>
        <w:ind w:firstLine="560"/>
        <w:rPr>
          <w:rFonts w:hint="default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刘老师 18668016163（文化旅游学院）</w:t>
      </w:r>
    </w:p>
    <w:p w14:paraId="79D2E71E">
      <w:pPr>
        <w:pStyle w:val="4"/>
        <w:spacing w:beforeAutospacing="0" w:afterAutospacing="0" w:line="640" w:lineRule="exact"/>
        <w:ind w:left="561" w:leftChars="267"/>
        <w:rPr>
          <w:rFonts w:hint="default" w:ascii="华文楷体" w:hAnsi="华文楷体" w:eastAsia="楷体" w:cs="华文楷体"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 xml:space="preserve">                  </w:t>
      </w:r>
    </w:p>
    <w:p w14:paraId="3CEC3D74">
      <w:pPr>
        <w:pStyle w:val="4"/>
        <w:spacing w:beforeAutospacing="0" w:afterAutospacing="0" w:line="640" w:lineRule="exact"/>
        <w:ind w:left="561" w:leftChars="267"/>
        <w:rPr>
          <w:rFonts w:hint="eastAsia"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五、 报名网址：</w:t>
      </w:r>
    </w:p>
    <w:p w14:paraId="74C6064C">
      <w:pPr>
        <w:pStyle w:val="4"/>
        <w:spacing w:beforeAutospacing="0" w:afterAutospacing="0" w:line="640" w:lineRule="exact"/>
        <w:ind w:left="561" w:leftChars="267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eastAsia="楷体"/>
        </w:rPr>
        <w:fldChar w:fldCharType="begin"/>
      </w:r>
      <w:r>
        <w:rPr>
          <w:rFonts w:eastAsia="楷体"/>
        </w:rPr>
        <w:instrText xml:space="preserve"> HYPERLINK "https://hr.bysjy.com.cn/login/home.html?school_token=yxqqnn0000000051" </w:instrText>
      </w:r>
      <w:r>
        <w:rPr>
          <w:rFonts w:eastAsia="楷体"/>
        </w:rPr>
        <w:fldChar w:fldCharType="separate"/>
      </w:r>
      <w:r>
        <w:rPr>
          <w:rStyle w:val="9"/>
          <w:rFonts w:hint="eastAsia" w:ascii="华文楷体" w:hAnsi="华文楷体" w:eastAsia="楷体" w:cs="华文楷体"/>
          <w:bCs/>
          <w:sz w:val="28"/>
          <w:szCs w:val="28"/>
        </w:rPr>
        <w:t>https://hr.bysjy.com.cn/login/home.html?school_token=yxqqnn0000000051</w:t>
      </w:r>
      <w:r>
        <w:rPr>
          <w:rStyle w:val="9"/>
          <w:rFonts w:hint="eastAsia" w:ascii="华文楷体" w:hAnsi="华文楷体" w:eastAsia="楷体" w:cs="华文楷体"/>
          <w:bCs/>
          <w:sz w:val="28"/>
          <w:szCs w:val="28"/>
        </w:rPr>
        <w:fldChar w:fldCharType="end"/>
      </w:r>
    </w:p>
    <w:p w14:paraId="17B38A4C">
      <w:pPr>
        <w:pStyle w:val="4"/>
        <w:spacing w:line="640" w:lineRule="exact"/>
        <w:ind w:left="561" w:leftChars="267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六、 注意事项：</w:t>
      </w:r>
    </w:p>
    <w:p w14:paraId="1305F4CE">
      <w:pPr>
        <w:pStyle w:val="4"/>
        <w:spacing w:beforeAutospacing="0" w:afterAutospacing="0" w:line="240" w:lineRule="atLeast"/>
        <w:ind w:left="561" w:leftChars="267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1、回执单。参加双选会、宣讲会的用人单位需网上申请，请务必填写参会回执，报名截止日期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11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月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24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日（周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一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），请各单位携带盖章的回执单参会，因招聘场地有限，建议每家用人单位代表人数不超过2人（详见附件1）。</w:t>
      </w:r>
    </w:p>
    <w:p w14:paraId="37D5CCEF">
      <w:pPr>
        <w:pStyle w:val="4"/>
        <w:spacing w:beforeAutospacing="0" w:afterAutospacing="0" w:line="240" w:lineRule="atLeast"/>
        <w:ind w:left="561" w:leftChars="267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2、展示牌。立式落地门型展架广告牌，统一尺寸为80*180cm，用人单位自带。</w:t>
      </w:r>
    </w:p>
    <w:p w14:paraId="26E53337">
      <w:pPr>
        <w:pStyle w:val="4"/>
        <w:spacing w:beforeAutospacing="0" w:afterAutospacing="0" w:line="240" w:lineRule="atLeast"/>
        <w:ind w:left="561" w:leftChars="267"/>
        <w:rPr>
          <w:rFonts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 xml:space="preserve">3、会议变更。报名后因故不能按时到会的，请提前告知我方，以便安排，如因特殊情况，活动时间、地点发生调整或临时取消的，学校尽量第一时间通知用人单位，敬请用人单位理解。 </w:t>
      </w:r>
    </w:p>
    <w:p w14:paraId="0AAC5C88">
      <w:pPr>
        <w:pStyle w:val="4"/>
        <w:spacing w:beforeAutospacing="0" w:afterAutospacing="0" w:line="240" w:lineRule="atLeast"/>
        <w:ind w:left="561" w:leftChars="267"/>
        <w:rPr>
          <w:rFonts w:hint="eastAsia"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4、录用名单。请各用人单位确定录用学生后，于12月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25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日前将录用名单反馈给招生就业与创新创业指导处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李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老师，</w:t>
      </w:r>
      <w:r>
        <w:rPr>
          <w:rFonts w:eastAsia="楷体"/>
        </w:rPr>
        <w:fldChar w:fldCharType="begin"/>
      </w:r>
      <w:r>
        <w:rPr>
          <w:rFonts w:eastAsia="楷体"/>
        </w:rPr>
        <w:instrText xml:space="preserve"> HYPERLINK "mailto:邮箱783385078@qq.com" </w:instrText>
      </w:r>
      <w:r>
        <w:rPr>
          <w:rFonts w:eastAsia="楷体"/>
        </w:rPr>
        <w:fldChar w:fldCharType="separate"/>
      </w:r>
      <w:r>
        <w:rPr>
          <w:rStyle w:val="9"/>
          <w:rFonts w:hint="eastAsia" w:ascii="华文楷体" w:hAnsi="华文楷体" w:eastAsia="楷体" w:cs="华文楷体"/>
          <w:bCs/>
          <w:sz w:val="28"/>
          <w:szCs w:val="28"/>
        </w:rPr>
        <w:t>邮箱</w:t>
      </w:r>
      <w:r>
        <w:rPr>
          <w:rStyle w:val="9"/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812480050</w:t>
      </w:r>
      <w:r>
        <w:rPr>
          <w:rStyle w:val="9"/>
          <w:rFonts w:hint="eastAsia" w:ascii="华文楷体" w:hAnsi="华文楷体" w:eastAsia="楷体" w:cs="华文楷体"/>
          <w:bCs/>
          <w:sz w:val="28"/>
          <w:szCs w:val="28"/>
        </w:rPr>
        <w:t>@qq.com</w:t>
      </w:r>
      <w:r>
        <w:rPr>
          <w:rStyle w:val="9"/>
          <w:rFonts w:hint="eastAsia" w:ascii="华文楷体" w:hAnsi="华文楷体" w:eastAsia="楷体" w:cs="华文楷体"/>
          <w:bCs/>
          <w:sz w:val="28"/>
          <w:szCs w:val="28"/>
        </w:rPr>
        <w:fldChar w:fldCharType="end"/>
      </w:r>
      <w:r>
        <w:rPr>
          <w:rFonts w:hint="eastAsia" w:ascii="华文楷体" w:hAnsi="华文楷体" w:eastAsia="楷体" w:cs="华文楷体"/>
          <w:bCs/>
          <w:sz w:val="28"/>
          <w:szCs w:val="28"/>
        </w:rPr>
        <w:t>，联系电话0731-88632002。</w:t>
      </w:r>
    </w:p>
    <w:p w14:paraId="6DE3AA13">
      <w:pPr>
        <w:pStyle w:val="4"/>
        <w:spacing w:beforeAutospacing="0" w:afterAutospacing="0" w:line="240" w:lineRule="atLeast"/>
        <w:ind w:left="561" w:leftChars="267"/>
        <w:rPr>
          <w:rFonts w:hint="eastAsia"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 xml:space="preserve"> 5、参会要求。要求招聘岗位与毕业生所学专业基本对口，企业有正规企业营业执照，不得向学生收取求职费用，不得出现歧视性的招聘行为，不得提供虚假的用人信息或作出虚假的承诺，不得扣压学生证件或以抵押名义扣押其财物，不得任意转让或遗弃学生资料，不得临时更改招聘内容，如确需修改，须提前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5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天与我校招生就业与创新创业指导处联系。</w:t>
      </w:r>
    </w:p>
    <w:p w14:paraId="54CCAB82">
      <w:pPr>
        <w:pStyle w:val="4"/>
        <w:spacing w:beforeAutospacing="0" w:afterAutospacing="0" w:line="640" w:lineRule="exact"/>
        <w:ind w:left="561" w:leftChars="267" w:firstLine="140" w:firstLineChars="50"/>
        <w:rPr>
          <w:rFonts w:ascii="宋体" w:hAnsi="宋体" w:eastAsia="楷体" w:cs="宋体"/>
          <w:b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6、交通食宿。因学校停车位有限，建议搭乘公共交通工具前往；会务组提供饮用水，免费提供中餐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,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其他食宿费用自理。</w:t>
      </w:r>
    </w:p>
    <w:p w14:paraId="2359382A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22E4E31A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504790E6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19DA75E7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609FBE29">
      <w:pPr>
        <w:pStyle w:val="4"/>
        <w:spacing w:beforeAutospacing="0" w:afterAutospacing="0" w:line="640" w:lineRule="exact"/>
        <w:ind w:left="561" w:leftChars="267"/>
        <w:rPr>
          <w:rFonts w:ascii="华文楷体" w:hAnsi="华文楷体" w:eastAsia="华文楷体" w:cs="华文楷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附件1：</w:t>
      </w:r>
    </w:p>
    <w:p w14:paraId="6DFBE70E">
      <w:pPr>
        <w:jc w:val="center"/>
        <w:rPr>
          <w:rFonts w:ascii="楷体" w:hAnsi="楷体" w:eastAsia="楷体" w:cs="宋体"/>
          <w:b/>
          <w:sz w:val="28"/>
          <w:szCs w:val="28"/>
        </w:rPr>
      </w:pPr>
      <w:r>
        <w:rPr>
          <w:rFonts w:hint="eastAsia" w:ascii="楷体" w:hAnsi="楷体" w:eastAsia="楷体" w:cs="宋体"/>
          <w:b/>
          <w:sz w:val="28"/>
          <w:szCs w:val="28"/>
        </w:rPr>
        <w:t>用 人 单 位 参 会 回 执 表</w:t>
      </w:r>
    </w:p>
    <w:tbl>
      <w:tblPr>
        <w:tblStyle w:val="5"/>
        <w:tblW w:w="96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69"/>
        <w:gridCol w:w="3408"/>
        <w:gridCol w:w="4610"/>
      </w:tblGrid>
      <w:tr w14:paraId="5766B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95" w:type="dxa"/>
            <w:gridSpan w:val="2"/>
            <w:vAlign w:val="center"/>
          </w:tcPr>
          <w:p w14:paraId="603D275A">
            <w:pPr>
              <w:jc w:val="center"/>
              <w:rPr>
                <w:rFonts w:ascii="楷体" w:hAnsi="楷体" w:eastAsia="楷体" w:cs="华文楷体"/>
                <w:sz w:val="24"/>
              </w:rPr>
            </w:pPr>
            <w:r>
              <w:rPr>
                <w:rFonts w:hint="eastAsia" w:ascii="楷体" w:hAnsi="楷体" w:eastAsia="楷体" w:cs="华文楷体"/>
                <w:sz w:val="24"/>
              </w:rPr>
              <w:t>单位名称</w:t>
            </w:r>
          </w:p>
        </w:tc>
        <w:tc>
          <w:tcPr>
            <w:tcW w:w="8018" w:type="dxa"/>
            <w:gridSpan w:val="2"/>
            <w:vAlign w:val="center"/>
          </w:tcPr>
          <w:p w14:paraId="22E82E8C">
            <w:pPr>
              <w:rPr>
                <w:rFonts w:ascii="楷体" w:hAnsi="楷体" w:eastAsia="楷体" w:cs="华文楷体"/>
                <w:sz w:val="24"/>
              </w:rPr>
            </w:pPr>
          </w:p>
        </w:tc>
      </w:tr>
      <w:tr w14:paraId="5DEF1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26" w:type="dxa"/>
            <w:vMerge w:val="restart"/>
            <w:vAlign w:val="center"/>
          </w:tcPr>
          <w:p w14:paraId="1C136F5D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  <w:r>
              <w:rPr>
                <w:rFonts w:hint="eastAsia" w:ascii="楷体" w:hAnsi="楷体" w:eastAsia="楷体" w:cs="华文楷体"/>
                <w:sz w:val="28"/>
                <w:szCs w:val="28"/>
              </w:rPr>
              <w:t>参</w:t>
            </w:r>
          </w:p>
          <w:p w14:paraId="06E29025">
            <w:pPr>
              <w:rPr>
                <w:rFonts w:ascii="楷体" w:hAnsi="楷体" w:eastAsia="楷体" w:cs="华文楷体"/>
                <w:sz w:val="28"/>
                <w:szCs w:val="28"/>
              </w:rPr>
            </w:pPr>
            <w:r>
              <w:rPr>
                <w:rFonts w:hint="eastAsia" w:ascii="楷体" w:hAnsi="楷体" w:eastAsia="楷体" w:cs="华文楷体"/>
                <w:sz w:val="28"/>
                <w:szCs w:val="28"/>
              </w:rPr>
              <w:t>会</w:t>
            </w:r>
          </w:p>
          <w:p w14:paraId="75B0A013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  <w:r>
              <w:rPr>
                <w:rFonts w:hint="eastAsia" w:ascii="楷体" w:hAnsi="楷体" w:eastAsia="楷体" w:cs="华文楷体"/>
                <w:sz w:val="28"/>
                <w:szCs w:val="28"/>
              </w:rPr>
              <w:t>成员</w:t>
            </w:r>
          </w:p>
        </w:tc>
        <w:tc>
          <w:tcPr>
            <w:tcW w:w="1169" w:type="dxa"/>
            <w:vAlign w:val="center"/>
          </w:tcPr>
          <w:p w14:paraId="1F00AB75">
            <w:pPr>
              <w:jc w:val="center"/>
              <w:rPr>
                <w:rFonts w:ascii="楷体" w:hAnsi="楷体" w:eastAsia="楷体" w:cs="华文楷体"/>
                <w:sz w:val="24"/>
              </w:rPr>
            </w:pPr>
            <w:r>
              <w:rPr>
                <w:rFonts w:hint="eastAsia" w:ascii="楷体" w:hAnsi="楷体" w:eastAsia="楷体" w:cs="华文楷体"/>
                <w:sz w:val="24"/>
              </w:rPr>
              <w:t>姓 名</w:t>
            </w:r>
          </w:p>
        </w:tc>
        <w:tc>
          <w:tcPr>
            <w:tcW w:w="3408" w:type="dxa"/>
            <w:vAlign w:val="center"/>
          </w:tcPr>
          <w:p w14:paraId="77752820">
            <w:pPr>
              <w:jc w:val="center"/>
              <w:rPr>
                <w:rFonts w:ascii="楷体" w:hAnsi="楷体" w:eastAsia="楷体" w:cs="华文楷体"/>
                <w:sz w:val="24"/>
              </w:rPr>
            </w:pPr>
            <w:r>
              <w:rPr>
                <w:rFonts w:hint="eastAsia" w:ascii="楷体" w:hAnsi="楷体" w:eastAsia="楷体" w:cs="华文楷体"/>
                <w:sz w:val="24"/>
              </w:rPr>
              <w:t>职       务</w:t>
            </w:r>
          </w:p>
        </w:tc>
        <w:tc>
          <w:tcPr>
            <w:tcW w:w="4610" w:type="dxa"/>
            <w:vAlign w:val="center"/>
          </w:tcPr>
          <w:p w14:paraId="2E77FE24">
            <w:pPr>
              <w:jc w:val="center"/>
              <w:rPr>
                <w:rFonts w:ascii="楷体" w:hAnsi="楷体" w:eastAsia="楷体" w:cs="华文楷体"/>
                <w:sz w:val="24"/>
              </w:rPr>
            </w:pPr>
            <w:r>
              <w:rPr>
                <w:rFonts w:hint="eastAsia" w:ascii="楷体" w:hAnsi="楷体" w:eastAsia="楷体" w:cs="华文楷体"/>
                <w:sz w:val="24"/>
              </w:rPr>
              <w:t>联 系 电 话</w:t>
            </w:r>
          </w:p>
        </w:tc>
      </w:tr>
      <w:tr w14:paraId="6A2A8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26" w:type="dxa"/>
            <w:vMerge w:val="continue"/>
            <w:vAlign w:val="center"/>
          </w:tcPr>
          <w:p w14:paraId="2699D563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38261C8C">
            <w:pPr>
              <w:jc w:val="center"/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3408" w:type="dxa"/>
          </w:tcPr>
          <w:p w14:paraId="2CD20BA9">
            <w:pPr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4610" w:type="dxa"/>
          </w:tcPr>
          <w:p w14:paraId="42BDDB59">
            <w:pPr>
              <w:rPr>
                <w:rFonts w:ascii="楷体" w:hAnsi="楷体" w:eastAsia="楷体" w:cs="华文楷体"/>
                <w:sz w:val="24"/>
              </w:rPr>
            </w:pPr>
          </w:p>
        </w:tc>
      </w:tr>
      <w:tr w14:paraId="6A361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426" w:type="dxa"/>
            <w:vMerge w:val="continue"/>
            <w:vAlign w:val="center"/>
          </w:tcPr>
          <w:p w14:paraId="3F69FD8B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3F501D04">
            <w:pPr>
              <w:jc w:val="center"/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3408" w:type="dxa"/>
          </w:tcPr>
          <w:p w14:paraId="398EF08E">
            <w:pPr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4610" w:type="dxa"/>
          </w:tcPr>
          <w:p w14:paraId="7B17D439">
            <w:pPr>
              <w:rPr>
                <w:rFonts w:ascii="楷体" w:hAnsi="楷体" w:eastAsia="楷体" w:cs="华文楷体"/>
                <w:sz w:val="24"/>
              </w:rPr>
            </w:pPr>
          </w:p>
        </w:tc>
      </w:tr>
      <w:tr w14:paraId="59CFB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426" w:type="dxa"/>
            <w:vMerge w:val="continue"/>
            <w:vAlign w:val="center"/>
          </w:tcPr>
          <w:p w14:paraId="09A7D29C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64B119DA">
            <w:pPr>
              <w:jc w:val="center"/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3408" w:type="dxa"/>
          </w:tcPr>
          <w:p w14:paraId="52D7E81E">
            <w:pPr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4610" w:type="dxa"/>
          </w:tcPr>
          <w:p w14:paraId="024A8FDD">
            <w:pPr>
              <w:rPr>
                <w:rFonts w:ascii="楷体" w:hAnsi="楷体" w:eastAsia="楷体" w:cs="华文楷体"/>
                <w:sz w:val="24"/>
              </w:rPr>
            </w:pPr>
          </w:p>
        </w:tc>
      </w:tr>
      <w:tr w14:paraId="525A3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426" w:type="dxa"/>
            <w:vMerge w:val="continue"/>
            <w:vAlign w:val="center"/>
          </w:tcPr>
          <w:p w14:paraId="461F44B1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63D3B6A4">
            <w:pPr>
              <w:jc w:val="center"/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3408" w:type="dxa"/>
          </w:tcPr>
          <w:p w14:paraId="13D6CBD8">
            <w:pPr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4610" w:type="dxa"/>
          </w:tcPr>
          <w:p w14:paraId="3C65544F">
            <w:pPr>
              <w:rPr>
                <w:rFonts w:ascii="楷体" w:hAnsi="楷体" w:eastAsia="楷体" w:cs="华文楷体"/>
                <w:sz w:val="24"/>
              </w:rPr>
            </w:pPr>
          </w:p>
        </w:tc>
      </w:tr>
      <w:tr w14:paraId="2AA92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26" w:type="dxa"/>
            <w:vMerge w:val="continue"/>
            <w:vAlign w:val="center"/>
          </w:tcPr>
          <w:p w14:paraId="1F31C822">
            <w:pPr>
              <w:jc w:val="center"/>
              <w:rPr>
                <w:rFonts w:ascii="楷体" w:hAnsi="楷体" w:eastAsia="楷体" w:cs="华文楷体"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097E2FBE">
            <w:pPr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3408" w:type="dxa"/>
          </w:tcPr>
          <w:p w14:paraId="562CA3DD">
            <w:pPr>
              <w:rPr>
                <w:rFonts w:ascii="楷体" w:hAnsi="楷体" w:eastAsia="楷体" w:cs="华文楷体"/>
                <w:sz w:val="24"/>
              </w:rPr>
            </w:pPr>
          </w:p>
        </w:tc>
        <w:tc>
          <w:tcPr>
            <w:tcW w:w="4610" w:type="dxa"/>
          </w:tcPr>
          <w:p w14:paraId="05048188">
            <w:pPr>
              <w:rPr>
                <w:rFonts w:ascii="楷体" w:hAnsi="楷体" w:eastAsia="楷体" w:cs="华文楷体"/>
                <w:sz w:val="24"/>
              </w:rPr>
            </w:pPr>
          </w:p>
        </w:tc>
      </w:tr>
    </w:tbl>
    <w:p w14:paraId="57A87989">
      <w:pPr>
        <w:spacing w:line="440" w:lineRule="exact"/>
        <w:ind w:firstLine="551" w:firstLineChars="196"/>
        <w:rPr>
          <w:rFonts w:cs="华文中宋" w:asciiTheme="minorEastAsia" w:hAnsiTheme="minorEastAsia" w:eastAsiaTheme="minorEastAsia"/>
          <w:b/>
          <w:sz w:val="28"/>
          <w:szCs w:val="28"/>
        </w:rPr>
      </w:pPr>
    </w:p>
    <w:p w14:paraId="2B4D82CE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5CAB90A3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2DF32ECD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1089C4C8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773E1A04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</w:p>
    <w:p w14:paraId="38DCFF87">
      <w:pPr>
        <w:pStyle w:val="4"/>
        <w:spacing w:beforeAutospacing="0" w:afterAutospacing="0" w:line="640" w:lineRule="exact"/>
        <w:ind w:left="561" w:leftChars="267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sz w:val="28"/>
          <w:szCs w:val="28"/>
        </w:rPr>
        <w:t>：</w:t>
      </w:r>
    </w:p>
    <w:p w14:paraId="45437043">
      <w:pPr>
        <w:pStyle w:val="4"/>
        <w:spacing w:beforeAutospacing="0" w:afterAutospacing="0" w:line="640" w:lineRule="exact"/>
        <w:jc w:val="center"/>
        <w:rPr>
          <w:rFonts w:hint="eastAsia" w:ascii="华文楷体" w:hAnsi="华文楷体" w:eastAsia="楷体" w:cs="华文楷体"/>
          <w:b/>
          <w:bCs/>
          <w:sz w:val="32"/>
          <w:szCs w:val="28"/>
          <w:lang w:val="en-US" w:eastAsia="zh-CN"/>
        </w:rPr>
      </w:pPr>
      <w:r>
        <w:rPr>
          <w:rFonts w:hint="eastAsia" w:ascii="宋体" w:hAnsi="宋体" w:eastAsia="楷体" w:cs="宋体"/>
          <w:b/>
          <w:sz w:val="32"/>
          <w:szCs w:val="28"/>
          <w:lang w:val="en-US" w:eastAsia="zh-CN"/>
        </w:rPr>
        <w:t>2026届</w:t>
      </w:r>
      <w:r>
        <w:rPr>
          <w:rFonts w:hint="eastAsia" w:ascii="华文楷体" w:hAnsi="华文楷体" w:eastAsia="楷体" w:cs="华文楷体"/>
          <w:b/>
          <w:bCs/>
          <w:sz w:val="32"/>
          <w:szCs w:val="28"/>
          <w:lang w:val="en-US" w:eastAsia="zh-CN"/>
        </w:rPr>
        <w:t>毕业生人数统计表</w:t>
      </w:r>
    </w:p>
    <w:tbl>
      <w:tblPr>
        <w:tblStyle w:val="6"/>
        <w:tblW w:w="48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2880"/>
        <w:gridCol w:w="1853"/>
        <w:gridCol w:w="1400"/>
        <w:gridCol w:w="1386"/>
      </w:tblGrid>
      <w:tr w14:paraId="09439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Align w:val="center"/>
          </w:tcPr>
          <w:p w14:paraId="15E0DC0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二级学院</w:t>
            </w:r>
          </w:p>
        </w:tc>
        <w:tc>
          <w:tcPr>
            <w:tcW w:w="1494" w:type="pct"/>
            <w:vAlign w:val="center"/>
          </w:tcPr>
          <w:p w14:paraId="7502199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专业方向</w:t>
            </w:r>
          </w:p>
        </w:tc>
        <w:tc>
          <w:tcPr>
            <w:tcW w:w="961" w:type="pct"/>
            <w:vAlign w:val="center"/>
          </w:tcPr>
          <w:p w14:paraId="2C4286C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学 制</w:t>
            </w:r>
          </w:p>
        </w:tc>
        <w:tc>
          <w:tcPr>
            <w:tcW w:w="1444" w:type="pct"/>
            <w:gridSpan w:val="2"/>
            <w:vAlign w:val="center"/>
          </w:tcPr>
          <w:p w14:paraId="1167FC0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毕业人数</w:t>
            </w:r>
          </w:p>
        </w:tc>
      </w:tr>
      <w:tr w14:paraId="760A3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restart"/>
            <w:vAlign w:val="center"/>
          </w:tcPr>
          <w:p w14:paraId="6F9727F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戏剧学院</w:t>
            </w:r>
          </w:p>
        </w:tc>
        <w:tc>
          <w:tcPr>
            <w:tcW w:w="1494" w:type="pct"/>
            <w:vAlign w:val="center"/>
          </w:tcPr>
          <w:p w14:paraId="062AF65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戏剧影视表演</w:t>
            </w:r>
          </w:p>
        </w:tc>
        <w:tc>
          <w:tcPr>
            <w:tcW w:w="961" w:type="pct"/>
            <w:vAlign w:val="center"/>
          </w:tcPr>
          <w:p w14:paraId="320CE06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3/5年制</w:t>
            </w:r>
          </w:p>
        </w:tc>
        <w:tc>
          <w:tcPr>
            <w:tcW w:w="725" w:type="pct"/>
            <w:vAlign w:val="center"/>
          </w:tcPr>
          <w:p w14:paraId="050F7DF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719" w:type="pct"/>
            <w:vMerge w:val="restart"/>
            <w:vAlign w:val="center"/>
          </w:tcPr>
          <w:p w14:paraId="416D451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207</w:t>
            </w:r>
          </w:p>
        </w:tc>
      </w:tr>
      <w:tr w14:paraId="558F4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27AE016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3AE5636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戏曲表演</w:t>
            </w:r>
          </w:p>
        </w:tc>
        <w:tc>
          <w:tcPr>
            <w:tcW w:w="961" w:type="pct"/>
            <w:vAlign w:val="center"/>
          </w:tcPr>
          <w:p w14:paraId="04904AB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5年制</w:t>
            </w:r>
          </w:p>
        </w:tc>
        <w:tc>
          <w:tcPr>
            <w:tcW w:w="725" w:type="pct"/>
            <w:vAlign w:val="center"/>
          </w:tcPr>
          <w:p w14:paraId="52840E5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23F2C56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4F33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29CE3BF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746606C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戏曲音乐</w:t>
            </w:r>
          </w:p>
        </w:tc>
        <w:tc>
          <w:tcPr>
            <w:tcW w:w="961" w:type="pct"/>
            <w:vAlign w:val="center"/>
          </w:tcPr>
          <w:p w14:paraId="5AC0748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3/5年制</w:t>
            </w:r>
          </w:p>
        </w:tc>
        <w:tc>
          <w:tcPr>
            <w:tcW w:w="725" w:type="pct"/>
            <w:vAlign w:val="center"/>
          </w:tcPr>
          <w:p w14:paraId="389CF45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608085D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5AF2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70D1CBC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6289851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音乐剧表演</w:t>
            </w:r>
          </w:p>
        </w:tc>
        <w:tc>
          <w:tcPr>
            <w:tcW w:w="961" w:type="pct"/>
            <w:vAlign w:val="center"/>
          </w:tcPr>
          <w:p w14:paraId="4494161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3/5年制</w:t>
            </w:r>
          </w:p>
        </w:tc>
        <w:tc>
          <w:tcPr>
            <w:tcW w:w="725" w:type="pct"/>
            <w:vAlign w:val="center"/>
          </w:tcPr>
          <w:p w14:paraId="46AAC95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1238731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57EF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restart"/>
            <w:vAlign w:val="center"/>
          </w:tcPr>
          <w:p w14:paraId="75E22E9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音乐学院</w:t>
            </w:r>
          </w:p>
        </w:tc>
        <w:tc>
          <w:tcPr>
            <w:tcW w:w="1494" w:type="pct"/>
            <w:vAlign w:val="center"/>
          </w:tcPr>
          <w:p w14:paraId="2945650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钢琴调律</w:t>
            </w:r>
          </w:p>
        </w:tc>
        <w:tc>
          <w:tcPr>
            <w:tcW w:w="961" w:type="pct"/>
            <w:vAlign w:val="center"/>
          </w:tcPr>
          <w:p w14:paraId="4AB09E1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3年制</w:t>
            </w:r>
          </w:p>
        </w:tc>
        <w:tc>
          <w:tcPr>
            <w:tcW w:w="725" w:type="pct"/>
            <w:vAlign w:val="center"/>
          </w:tcPr>
          <w:p w14:paraId="08EB1AF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719" w:type="pct"/>
            <w:vMerge w:val="restart"/>
            <w:vAlign w:val="center"/>
          </w:tcPr>
          <w:p w14:paraId="11A358B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299</w:t>
            </w:r>
          </w:p>
        </w:tc>
      </w:tr>
      <w:tr w14:paraId="3ECB8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491C3CB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5DA471E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音乐表演</w:t>
            </w:r>
          </w:p>
        </w:tc>
        <w:tc>
          <w:tcPr>
            <w:tcW w:w="961" w:type="pct"/>
            <w:vAlign w:val="center"/>
          </w:tcPr>
          <w:p w14:paraId="76DEA6F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3年制</w:t>
            </w:r>
          </w:p>
        </w:tc>
        <w:tc>
          <w:tcPr>
            <w:tcW w:w="725" w:type="pct"/>
            <w:vAlign w:val="center"/>
          </w:tcPr>
          <w:p w14:paraId="0A1BEAD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266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54BF244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1CC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60C8C6F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shd w:val="clear" w:color="auto" w:fill="auto"/>
            <w:vAlign w:val="center"/>
          </w:tcPr>
          <w:p w14:paraId="27A9384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  <w:t>音乐制作</w:t>
            </w:r>
          </w:p>
        </w:tc>
        <w:tc>
          <w:tcPr>
            <w:tcW w:w="961" w:type="pct"/>
            <w:shd w:val="clear" w:color="auto" w:fill="auto"/>
            <w:vAlign w:val="center"/>
          </w:tcPr>
          <w:p w14:paraId="4B577BE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"/>
              </w:rPr>
              <w:t>3年制</w:t>
            </w:r>
          </w:p>
        </w:tc>
        <w:tc>
          <w:tcPr>
            <w:tcW w:w="725" w:type="pct"/>
            <w:shd w:val="clear" w:color="auto" w:fill="auto"/>
            <w:vAlign w:val="center"/>
          </w:tcPr>
          <w:p w14:paraId="0D065A2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719" w:type="pct"/>
            <w:vMerge w:val="continue"/>
            <w:tcBorders/>
            <w:shd w:val="clear" w:color="auto" w:fill="auto"/>
            <w:vAlign w:val="center"/>
          </w:tcPr>
          <w:p w14:paraId="4E64DEB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DB48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restart"/>
            <w:vAlign w:val="center"/>
          </w:tcPr>
          <w:p w14:paraId="27A90DE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舞蹈学院</w:t>
            </w:r>
          </w:p>
        </w:tc>
        <w:tc>
          <w:tcPr>
            <w:tcW w:w="1494" w:type="pct"/>
            <w:vAlign w:val="center"/>
          </w:tcPr>
          <w:p w14:paraId="23E4368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国际标准舞</w:t>
            </w:r>
          </w:p>
        </w:tc>
        <w:tc>
          <w:tcPr>
            <w:tcW w:w="961" w:type="pct"/>
            <w:vAlign w:val="center"/>
          </w:tcPr>
          <w:p w14:paraId="537313C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6717BDF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719" w:type="pct"/>
            <w:vMerge w:val="restart"/>
            <w:vAlign w:val="center"/>
          </w:tcPr>
          <w:p w14:paraId="5D24AD6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216</w:t>
            </w:r>
          </w:p>
        </w:tc>
      </w:tr>
      <w:tr w14:paraId="0B405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2D5BBE5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08919CC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舞蹈表演</w:t>
            </w:r>
          </w:p>
        </w:tc>
        <w:tc>
          <w:tcPr>
            <w:tcW w:w="961" w:type="pct"/>
            <w:vAlign w:val="center"/>
          </w:tcPr>
          <w:p w14:paraId="58C5D47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3/5年制</w:t>
            </w:r>
          </w:p>
        </w:tc>
        <w:tc>
          <w:tcPr>
            <w:tcW w:w="725" w:type="pct"/>
            <w:vAlign w:val="center"/>
          </w:tcPr>
          <w:p w14:paraId="503F376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168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6AEF7DB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66A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restart"/>
            <w:vAlign w:val="center"/>
          </w:tcPr>
          <w:p w14:paraId="56C399E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5AF2F64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设计艺术学院</w:t>
            </w:r>
          </w:p>
        </w:tc>
        <w:tc>
          <w:tcPr>
            <w:tcW w:w="1494" w:type="pct"/>
            <w:vAlign w:val="center"/>
          </w:tcPr>
          <w:p w14:paraId="258F067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产品艺术设计</w:t>
            </w:r>
          </w:p>
        </w:tc>
        <w:tc>
          <w:tcPr>
            <w:tcW w:w="961" w:type="pct"/>
            <w:vAlign w:val="center"/>
          </w:tcPr>
          <w:p w14:paraId="32A5EAD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4159B05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719" w:type="pct"/>
            <w:vMerge w:val="restart"/>
            <w:vAlign w:val="center"/>
          </w:tcPr>
          <w:p w14:paraId="1A341D4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478</w:t>
            </w:r>
          </w:p>
        </w:tc>
      </w:tr>
      <w:tr w14:paraId="1FB29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314DA60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6C957FC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广告艺术设计</w:t>
            </w:r>
          </w:p>
        </w:tc>
        <w:tc>
          <w:tcPr>
            <w:tcW w:w="961" w:type="pct"/>
            <w:vAlign w:val="center"/>
          </w:tcPr>
          <w:p w14:paraId="70A98E7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5CF55D4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2D4FD97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2D13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714AA35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4229426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环境艺术设计</w:t>
            </w:r>
          </w:p>
        </w:tc>
        <w:tc>
          <w:tcPr>
            <w:tcW w:w="961" w:type="pct"/>
            <w:vAlign w:val="center"/>
          </w:tcPr>
          <w:p w14:paraId="4D84B61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6543692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4FF1083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7EBA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4E95746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74C3283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人物形象设计</w:t>
            </w:r>
          </w:p>
        </w:tc>
        <w:tc>
          <w:tcPr>
            <w:tcW w:w="961" w:type="pct"/>
            <w:vAlign w:val="center"/>
          </w:tcPr>
          <w:p w14:paraId="7277AC4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3/5年制</w:t>
            </w:r>
          </w:p>
        </w:tc>
        <w:tc>
          <w:tcPr>
            <w:tcW w:w="725" w:type="pct"/>
            <w:vAlign w:val="center"/>
          </w:tcPr>
          <w:p w14:paraId="0C4969F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1E8E9BD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612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5430E11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6C5ACFF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数字媒体艺术设计</w:t>
            </w:r>
          </w:p>
        </w:tc>
        <w:tc>
          <w:tcPr>
            <w:tcW w:w="961" w:type="pct"/>
            <w:vAlign w:val="center"/>
          </w:tcPr>
          <w:p w14:paraId="76DDCF9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54B5988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2FD72C6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9D6D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034CDF6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05011A6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舞台艺术设计与制作</w:t>
            </w:r>
          </w:p>
        </w:tc>
        <w:tc>
          <w:tcPr>
            <w:tcW w:w="961" w:type="pct"/>
            <w:vAlign w:val="center"/>
          </w:tcPr>
          <w:p w14:paraId="1E7341A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3610163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17E7FA6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40DD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vAlign w:val="center"/>
          </w:tcPr>
          <w:p w14:paraId="79192F2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4F90555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影视照明技术与艺术</w:t>
            </w:r>
          </w:p>
        </w:tc>
        <w:tc>
          <w:tcPr>
            <w:tcW w:w="961" w:type="pct"/>
            <w:vAlign w:val="center"/>
          </w:tcPr>
          <w:p w14:paraId="33DC7E3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6575DD6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7FF65D3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2D12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restart"/>
            <w:vAlign w:val="center"/>
          </w:tcPr>
          <w:p w14:paraId="08A885E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数字产业学院</w:t>
            </w:r>
          </w:p>
        </w:tc>
        <w:tc>
          <w:tcPr>
            <w:tcW w:w="1494" w:type="pct"/>
            <w:vAlign w:val="center"/>
          </w:tcPr>
          <w:p w14:paraId="57937A85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广播与主持</w:t>
            </w:r>
          </w:p>
        </w:tc>
        <w:tc>
          <w:tcPr>
            <w:tcW w:w="961" w:type="pct"/>
            <w:vAlign w:val="center"/>
          </w:tcPr>
          <w:p w14:paraId="1E1D5FC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6AC4048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719" w:type="pct"/>
            <w:vMerge w:val="restart"/>
            <w:tcBorders/>
            <w:vAlign w:val="center"/>
          </w:tcPr>
          <w:p w14:paraId="22D4E7F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738</w:t>
            </w:r>
          </w:p>
        </w:tc>
      </w:tr>
      <w:tr w14:paraId="32EF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68CD207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238BF4F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广播影视节目制作</w:t>
            </w:r>
          </w:p>
        </w:tc>
        <w:tc>
          <w:tcPr>
            <w:tcW w:w="961" w:type="pct"/>
            <w:vAlign w:val="center"/>
          </w:tcPr>
          <w:p w14:paraId="28EBA95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570E678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227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1159B56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DE08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4DBCC912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62A7259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摄影摄像技术</w:t>
            </w:r>
          </w:p>
        </w:tc>
        <w:tc>
          <w:tcPr>
            <w:tcW w:w="961" w:type="pct"/>
            <w:vAlign w:val="center"/>
          </w:tcPr>
          <w:p w14:paraId="70E67C8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74B5A8C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531641A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673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7FB030D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08686D0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网络直播与运营</w:t>
            </w:r>
          </w:p>
        </w:tc>
        <w:tc>
          <w:tcPr>
            <w:tcW w:w="961" w:type="pct"/>
            <w:vAlign w:val="center"/>
          </w:tcPr>
          <w:p w14:paraId="1F7DA41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2BE2176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7B5B2AF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0CDD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7BA5839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1582FBE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新闻采编与制作</w:t>
            </w:r>
          </w:p>
        </w:tc>
        <w:tc>
          <w:tcPr>
            <w:tcW w:w="961" w:type="pct"/>
            <w:vAlign w:val="center"/>
          </w:tcPr>
          <w:p w14:paraId="2BD5160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7245780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7E3862D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4AD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026C0A0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222F766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影视编导</w:t>
            </w:r>
          </w:p>
        </w:tc>
        <w:tc>
          <w:tcPr>
            <w:tcW w:w="961" w:type="pct"/>
            <w:vAlign w:val="center"/>
          </w:tcPr>
          <w:p w14:paraId="10A10A5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717F4AF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4DD9CC2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2386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5B8FD6A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4CCF6E19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影视动画</w:t>
            </w:r>
          </w:p>
        </w:tc>
        <w:tc>
          <w:tcPr>
            <w:tcW w:w="961" w:type="pct"/>
            <w:vAlign w:val="center"/>
          </w:tcPr>
          <w:p w14:paraId="6E0BD9F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6E9F8A6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129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71F2535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30B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3B7A9B8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06405E9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影视多媒体技术</w:t>
            </w:r>
          </w:p>
        </w:tc>
        <w:tc>
          <w:tcPr>
            <w:tcW w:w="961" w:type="pct"/>
            <w:vAlign w:val="center"/>
          </w:tcPr>
          <w:p w14:paraId="4F55CA9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321C57F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653D5DA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6B1E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restart"/>
            <w:tcBorders/>
            <w:vAlign w:val="center"/>
          </w:tcPr>
          <w:p w14:paraId="3485E0E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文化旅游学院</w:t>
            </w:r>
          </w:p>
        </w:tc>
        <w:tc>
          <w:tcPr>
            <w:tcW w:w="1494" w:type="pct"/>
            <w:vAlign w:val="center"/>
          </w:tcPr>
          <w:p w14:paraId="7D16D78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酒店管理与数字化运营</w:t>
            </w:r>
          </w:p>
        </w:tc>
        <w:tc>
          <w:tcPr>
            <w:tcW w:w="961" w:type="pct"/>
            <w:vAlign w:val="center"/>
          </w:tcPr>
          <w:p w14:paraId="0220939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1940132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122</w:t>
            </w:r>
          </w:p>
        </w:tc>
        <w:tc>
          <w:tcPr>
            <w:tcW w:w="719" w:type="pct"/>
            <w:vMerge w:val="restart"/>
            <w:tcBorders/>
            <w:vAlign w:val="center"/>
          </w:tcPr>
          <w:p w14:paraId="410C39A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</w:tr>
      <w:tr w14:paraId="1C93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0F844C9A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2A95CE1B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空中乘务</w:t>
            </w:r>
          </w:p>
        </w:tc>
        <w:tc>
          <w:tcPr>
            <w:tcW w:w="961" w:type="pct"/>
            <w:vAlign w:val="center"/>
          </w:tcPr>
          <w:p w14:paraId="66C1FF0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102E857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121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09BC485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E77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6CB80E64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7086C02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文化产业经营与管理</w:t>
            </w:r>
          </w:p>
        </w:tc>
        <w:tc>
          <w:tcPr>
            <w:tcW w:w="961" w:type="pct"/>
            <w:vAlign w:val="center"/>
          </w:tcPr>
          <w:p w14:paraId="281AD64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19912E6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7ABB4DB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6E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13D501DE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56C1760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文物修复与保护</w:t>
            </w:r>
          </w:p>
        </w:tc>
        <w:tc>
          <w:tcPr>
            <w:tcW w:w="961" w:type="pct"/>
            <w:vAlign w:val="center"/>
          </w:tcPr>
          <w:p w14:paraId="573D28F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763EAA1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69BF0DA7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7E1E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99" w:type="pct"/>
            <w:vMerge w:val="continue"/>
            <w:tcBorders/>
            <w:vAlign w:val="center"/>
          </w:tcPr>
          <w:p w14:paraId="64535CB1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4" w:type="pct"/>
            <w:vAlign w:val="center"/>
          </w:tcPr>
          <w:p w14:paraId="6770BAA0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艺术教育</w:t>
            </w:r>
          </w:p>
        </w:tc>
        <w:tc>
          <w:tcPr>
            <w:tcW w:w="961" w:type="pct"/>
            <w:vAlign w:val="center"/>
          </w:tcPr>
          <w:p w14:paraId="4CC4197D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3年制</w:t>
            </w:r>
          </w:p>
        </w:tc>
        <w:tc>
          <w:tcPr>
            <w:tcW w:w="725" w:type="pct"/>
            <w:vAlign w:val="center"/>
          </w:tcPr>
          <w:p w14:paraId="2AF762E8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131</w:t>
            </w:r>
          </w:p>
        </w:tc>
        <w:tc>
          <w:tcPr>
            <w:tcW w:w="719" w:type="pct"/>
            <w:vMerge w:val="continue"/>
            <w:tcBorders/>
            <w:vAlign w:val="center"/>
          </w:tcPr>
          <w:p w14:paraId="1465E093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5B83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4280" w:type="pct"/>
            <w:gridSpan w:val="4"/>
            <w:vAlign w:val="center"/>
          </w:tcPr>
          <w:p w14:paraId="022D5F6F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  <w:t>合计：2438人</w:t>
            </w:r>
          </w:p>
        </w:tc>
        <w:tc>
          <w:tcPr>
            <w:tcW w:w="719" w:type="pct"/>
            <w:vAlign w:val="center"/>
          </w:tcPr>
          <w:p w14:paraId="784A2116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right="0" w:rightChars="0"/>
              <w:jc w:val="center"/>
              <w:textAlignment w:val="auto"/>
              <w:rPr>
                <w:rFonts w:hint="eastAsia" w:ascii="华文楷体" w:hAnsi="华文楷体" w:eastAsia="楷体" w:cs="华文楷体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03BAB20">
      <w:pPr>
        <w:tabs>
          <w:tab w:val="left" w:pos="2654"/>
        </w:tabs>
        <w:spacing w:line="440" w:lineRule="exact"/>
        <w:ind w:firstLine="6465" w:firstLineChars="2300"/>
        <w:rPr>
          <w:rFonts w:hint="eastAsia" w:ascii="华文楷体" w:hAnsi="华文楷体" w:eastAsia="楷体" w:cs="华文楷体"/>
          <w:bCs/>
          <w:sz w:val="28"/>
          <w:szCs w:val="28"/>
        </w:rPr>
      </w:pPr>
      <w:r>
        <w:rPr>
          <w:rFonts w:hint="eastAsia" w:cs="华文中宋" w:asciiTheme="minorEastAsia" w:hAnsiTheme="minorEastAsia" w:eastAsiaTheme="minorEastAsia"/>
          <w:b/>
          <w:sz w:val="28"/>
          <w:szCs w:val="28"/>
          <w:lang w:eastAsia="zh-CN"/>
        </w:rPr>
        <w:tab/>
      </w:r>
      <w:r>
        <w:rPr>
          <w:rFonts w:hint="eastAsia" w:ascii="华文楷体" w:hAnsi="华文楷体" w:eastAsia="楷体" w:cs="华文楷体"/>
          <w:bCs/>
          <w:sz w:val="28"/>
          <w:szCs w:val="28"/>
        </w:rPr>
        <w:t>湖南艺术职业学院</w:t>
      </w:r>
    </w:p>
    <w:p w14:paraId="290FCE06">
      <w:pPr>
        <w:pStyle w:val="4"/>
        <w:spacing w:beforeAutospacing="0" w:afterAutospacing="0" w:line="240" w:lineRule="atLeast"/>
        <w:ind w:left="561" w:leftChars="267" w:firstLine="5600" w:firstLineChars="2000"/>
        <w:rPr>
          <w:rFonts w:hint="eastAsia" w:ascii="华文楷体" w:hAnsi="华文楷体" w:eastAsia="楷体" w:cs="华文楷体"/>
          <w:bCs/>
          <w:sz w:val="28"/>
          <w:szCs w:val="28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>招生就业与创新创业指导处</w:t>
      </w:r>
    </w:p>
    <w:p w14:paraId="5CA771C1">
      <w:pPr>
        <w:pStyle w:val="4"/>
        <w:spacing w:beforeAutospacing="0" w:afterAutospacing="0" w:line="240" w:lineRule="atLeast"/>
        <w:ind w:left="561" w:leftChars="267"/>
        <w:rPr>
          <w:rFonts w:ascii="楷体" w:hAnsi="楷体" w:eastAsia="楷体" w:cs="华文中宋"/>
          <w:sz w:val="24"/>
        </w:rPr>
      </w:pPr>
      <w:r>
        <w:rPr>
          <w:rFonts w:hint="eastAsia" w:ascii="华文楷体" w:hAnsi="华文楷体" w:eastAsia="楷体" w:cs="华文楷体"/>
          <w:bCs/>
          <w:sz w:val="28"/>
          <w:szCs w:val="28"/>
        </w:rPr>
        <w:t xml:space="preserve">                                             202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5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年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11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月</w:t>
      </w:r>
      <w:r>
        <w:rPr>
          <w:rFonts w:hint="eastAsia" w:ascii="华文楷体" w:hAnsi="华文楷体" w:eastAsia="楷体" w:cs="华文楷体"/>
          <w:bCs/>
          <w:sz w:val="28"/>
          <w:szCs w:val="28"/>
          <w:lang w:val="en-US" w:eastAsia="zh-CN"/>
        </w:rPr>
        <w:t>11</w:t>
      </w:r>
      <w:r>
        <w:rPr>
          <w:rFonts w:hint="eastAsia" w:ascii="华文楷体" w:hAnsi="华文楷体" w:eastAsia="楷体" w:cs="华文楷体"/>
          <w:bCs/>
          <w:sz w:val="28"/>
          <w:szCs w:val="28"/>
        </w:rPr>
        <w:t>日</w:t>
      </w:r>
    </w:p>
    <w:sectPr>
      <w:pgSz w:w="11906" w:h="16838"/>
      <w:pgMar w:top="851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ZGYzZWJjMDQxYWQxM2Y4ZDMzZTU2N2U5NmNhYjIifQ=="/>
  </w:docVars>
  <w:rsids>
    <w:rsidRoot w:val="00AA0CCB"/>
    <w:rsid w:val="000071EA"/>
    <w:rsid w:val="00020767"/>
    <w:rsid w:val="00046A87"/>
    <w:rsid w:val="00055DCE"/>
    <w:rsid w:val="000C54E4"/>
    <w:rsid w:val="00103DC7"/>
    <w:rsid w:val="001158A1"/>
    <w:rsid w:val="00174D1E"/>
    <w:rsid w:val="0018247F"/>
    <w:rsid w:val="00184C41"/>
    <w:rsid w:val="00186864"/>
    <w:rsid w:val="00190944"/>
    <w:rsid w:val="001B3A10"/>
    <w:rsid w:val="001C4C2D"/>
    <w:rsid w:val="001C525E"/>
    <w:rsid w:val="001E2765"/>
    <w:rsid w:val="001E4EAC"/>
    <w:rsid w:val="001F5F70"/>
    <w:rsid w:val="00204B89"/>
    <w:rsid w:val="00235FFB"/>
    <w:rsid w:val="00286B4B"/>
    <w:rsid w:val="00295960"/>
    <w:rsid w:val="002C43BF"/>
    <w:rsid w:val="002C47E9"/>
    <w:rsid w:val="002E49CC"/>
    <w:rsid w:val="0030335B"/>
    <w:rsid w:val="003152BD"/>
    <w:rsid w:val="003257B9"/>
    <w:rsid w:val="003478E1"/>
    <w:rsid w:val="003550F0"/>
    <w:rsid w:val="00370EE6"/>
    <w:rsid w:val="003954F3"/>
    <w:rsid w:val="003C0D7F"/>
    <w:rsid w:val="003E0328"/>
    <w:rsid w:val="003F53F5"/>
    <w:rsid w:val="00413548"/>
    <w:rsid w:val="00416004"/>
    <w:rsid w:val="0043049A"/>
    <w:rsid w:val="00435C6F"/>
    <w:rsid w:val="00491C46"/>
    <w:rsid w:val="00493F51"/>
    <w:rsid w:val="004B2362"/>
    <w:rsid w:val="004C0643"/>
    <w:rsid w:val="004D39CE"/>
    <w:rsid w:val="004D3E00"/>
    <w:rsid w:val="004F788B"/>
    <w:rsid w:val="00545EA6"/>
    <w:rsid w:val="00597D39"/>
    <w:rsid w:val="005A1B6E"/>
    <w:rsid w:val="005B3799"/>
    <w:rsid w:val="005C51D9"/>
    <w:rsid w:val="005F082A"/>
    <w:rsid w:val="00621E19"/>
    <w:rsid w:val="00630501"/>
    <w:rsid w:val="00631D03"/>
    <w:rsid w:val="006602F8"/>
    <w:rsid w:val="00674B16"/>
    <w:rsid w:val="00677694"/>
    <w:rsid w:val="006B69C2"/>
    <w:rsid w:val="006D4C86"/>
    <w:rsid w:val="006D5907"/>
    <w:rsid w:val="007223A3"/>
    <w:rsid w:val="00795524"/>
    <w:rsid w:val="007A7CB9"/>
    <w:rsid w:val="007B2B76"/>
    <w:rsid w:val="007C3817"/>
    <w:rsid w:val="007D197E"/>
    <w:rsid w:val="007D5F48"/>
    <w:rsid w:val="007E6136"/>
    <w:rsid w:val="00820825"/>
    <w:rsid w:val="00837F06"/>
    <w:rsid w:val="00845D00"/>
    <w:rsid w:val="008F3E3F"/>
    <w:rsid w:val="00931EB3"/>
    <w:rsid w:val="00946926"/>
    <w:rsid w:val="00956344"/>
    <w:rsid w:val="0096286F"/>
    <w:rsid w:val="009D19C5"/>
    <w:rsid w:val="009E5503"/>
    <w:rsid w:val="009E59FC"/>
    <w:rsid w:val="009E77A9"/>
    <w:rsid w:val="009F24D2"/>
    <w:rsid w:val="00A41992"/>
    <w:rsid w:val="00A60AB9"/>
    <w:rsid w:val="00AA0CCB"/>
    <w:rsid w:val="00AB287C"/>
    <w:rsid w:val="00AD04BD"/>
    <w:rsid w:val="00AE38CC"/>
    <w:rsid w:val="00AE5729"/>
    <w:rsid w:val="00AF0D18"/>
    <w:rsid w:val="00B548A7"/>
    <w:rsid w:val="00B712F4"/>
    <w:rsid w:val="00B81C96"/>
    <w:rsid w:val="00BC18A3"/>
    <w:rsid w:val="00BD100A"/>
    <w:rsid w:val="00BE71C8"/>
    <w:rsid w:val="00BF23F9"/>
    <w:rsid w:val="00BF4268"/>
    <w:rsid w:val="00C23D6E"/>
    <w:rsid w:val="00C246BD"/>
    <w:rsid w:val="00C435E3"/>
    <w:rsid w:val="00C708DC"/>
    <w:rsid w:val="00C809A7"/>
    <w:rsid w:val="00C83469"/>
    <w:rsid w:val="00CA623E"/>
    <w:rsid w:val="00CC4CE0"/>
    <w:rsid w:val="00CE2999"/>
    <w:rsid w:val="00D6385C"/>
    <w:rsid w:val="00D6719B"/>
    <w:rsid w:val="00D92B7B"/>
    <w:rsid w:val="00D97FAB"/>
    <w:rsid w:val="00DA4395"/>
    <w:rsid w:val="00DC1BF8"/>
    <w:rsid w:val="00DC41FA"/>
    <w:rsid w:val="00E06373"/>
    <w:rsid w:val="00E430E1"/>
    <w:rsid w:val="00E53CD0"/>
    <w:rsid w:val="00E53D3C"/>
    <w:rsid w:val="00E6301A"/>
    <w:rsid w:val="00E74B57"/>
    <w:rsid w:val="00E86DE2"/>
    <w:rsid w:val="00E8794E"/>
    <w:rsid w:val="00E91068"/>
    <w:rsid w:val="00E92AFE"/>
    <w:rsid w:val="00EA5BB6"/>
    <w:rsid w:val="00EC08CA"/>
    <w:rsid w:val="00EC10F5"/>
    <w:rsid w:val="00F54B76"/>
    <w:rsid w:val="00F86978"/>
    <w:rsid w:val="00F915D2"/>
    <w:rsid w:val="00F93C49"/>
    <w:rsid w:val="00FA5BE6"/>
    <w:rsid w:val="00FB1FE5"/>
    <w:rsid w:val="00FD6456"/>
    <w:rsid w:val="00FF3F2F"/>
    <w:rsid w:val="01C310A7"/>
    <w:rsid w:val="021A4226"/>
    <w:rsid w:val="02825D39"/>
    <w:rsid w:val="02DD5F1F"/>
    <w:rsid w:val="02EA5D84"/>
    <w:rsid w:val="04200DC3"/>
    <w:rsid w:val="06DA1901"/>
    <w:rsid w:val="06E0321E"/>
    <w:rsid w:val="07981B87"/>
    <w:rsid w:val="07FB74A7"/>
    <w:rsid w:val="08063AF2"/>
    <w:rsid w:val="08354FFE"/>
    <w:rsid w:val="086A0511"/>
    <w:rsid w:val="093834E1"/>
    <w:rsid w:val="0A252E07"/>
    <w:rsid w:val="0AD6392F"/>
    <w:rsid w:val="0BE330A7"/>
    <w:rsid w:val="0C460C2D"/>
    <w:rsid w:val="0DE427FD"/>
    <w:rsid w:val="0EF60AA4"/>
    <w:rsid w:val="0F914172"/>
    <w:rsid w:val="103C40C7"/>
    <w:rsid w:val="10A505F7"/>
    <w:rsid w:val="10B002C7"/>
    <w:rsid w:val="10F90E9C"/>
    <w:rsid w:val="11636411"/>
    <w:rsid w:val="11AC7407"/>
    <w:rsid w:val="129F132C"/>
    <w:rsid w:val="14113249"/>
    <w:rsid w:val="14BD03A1"/>
    <w:rsid w:val="14D9585A"/>
    <w:rsid w:val="17031159"/>
    <w:rsid w:val="173E3D8F"/>
    <w:rsid w:val="17EF7EF6"/>
    <w:rsid w:val="19F67B09"/>
    <w:rsid w:val="1A3E0EA0"/>
    <w:rsid w:val="1A60018C"/>
    <w:rsid w:val="1ADD6614"/>
    <w:rsid w:val="1C3D2D15"/>
    <w:rsid w:val="1D1C03C5"/>
    <w:rsid w:val="20512DBA"/>
    <w:rsid w:val="207D071F"/>
    <w:rsid w:val="21D4319F"/>
    <w:rsid w:val="23B00062"/>
    <w:rsid w:val="23F26A32"/>
    <w:rsid w:val="240115C5"/>
    <w:rsid w:val="24097545"/>
    <w:rsid w:val="243C60B5"/>
    <w:rsid w:val="253C1156"/>
    <w:rsid w:val="262D45E1"/>
    <w:rsid w:val="26694602"/>
    <w:rsid w:val="27C63211"/>
    <w:rsid w:val="29E02401"/>
    <w:rsid w:val="2A0A4B45"/>
    <w:rsid w:val="2AD76BC5"/>
    <w:rsid w:val="2C347DAB"/>
    <w:rsid w:val="2CFC0316"/>
    <w:rsid w:val="2D07462D"/>
    <w:rsid w:val="2EBC487E"/>
    <w:rsid w:val="2F3C2A2F"/>
    <w:rsid w:val="2FA17423"/>
    <w:rsid w:val="2FDC74AD"/>
    <w:rsid w:val="3136098F"/>
    <w:rsid w:val="31B53548"/>
    <w:rsid w:val="31C205E6"/>
    <w:rsid w:val="323A1244"/>
    <w:rsid w:val="33307EBA"/>
    <w:rsid w:val="33D534F5"/>
    <w:rsid w:val="33F60D22"/>
    <w:rsid w:val="34671EF2"/>
    <w:rsid w:val="353566C7"/>
    <w:rsid w:val="359412AA"/>
    <w:rsid w:val="37485F1B"/>
    <w:rsid w:val="37D20602"/>
    <w:rsid w:val="38274AF7"/>
    <w:rsid w:val="393A4851"/>
    <w:rsid w:val="3AA34D2C"/>
    <w:rsid w:val="3B1A4603"/>
    <w:rsid w:val="3C133331"/>
    <w:rsid w:val="3C7C759F"/>
    <w:rsid w:val="3C844898"/>
    <w:rsid w:val="3D731175"/>
    <w:rsid w:val="3DFD2C80"/>
    <w:rsid w:val="3E5B4A96"/>
    <w:rsid w:val="41DA47D3"/>
    <w:rsid w:val="41F67E38"/>
    <w:rsid w:val="42B00636"/>
    <w:rsid w:val="43362BE2"/>
    <w:rsid w:val="47370C70"/>
    <w:rsid w:val="492139EC"/>
    <w:rsid w:val="49E040AB"/>
    <w:rsid w:val="4B1105B1"/>
    <w:rsid w:val="4C1641F4"/>
    <w:rsid w:val="4C4D20E9"/>
    <w:rsid w:val="4CC206C0"/>
    <w:rsid w:val="4D89104F"/>
    <w:rsid w:val="4E2F7163"/>
    <w:rsid w:val="4E6C324C"/>
    <w:rsid w:val="4F1C779D"/>
    <w:rsid w:val="4F3C25EB"/>
    <w:rsid w:val="4FC30AFC"/>
    <w:rsid w:val="50C16009"/>
    <w:rsid w:val="52126944"/>
    <w:rsid w:val="52420135"/>
    <w:rsid w:val="53541080"/>
    <w:rsid w:val="54451139"/>
    <w:rsid w:val="55512F5A"/>
    <w:rsid w:val="5560764A"/>
    <w:rsid w:val="55D7401A"/>
    <w:rsid w:val="570B18D1"/>
    <w:rsid w:val="578D4AF0"/>
    <w:rsid w:val="57D1429C"/>
    <w:rsid w:val="59882FA3"/>
    <w:rsid w:val="59C87EDC"/>
    <w:rsid w:val="59F55A72"/>
    <w:rsid w:val="5A065D30"/>
    <w:rsid w:val="5B1434E5"/>
    <w:rsid w:val="5B5C5B41"/>
    <w:rsid w:val="5C5C51E9"/>
    <w:rsid w:val="5CAC1642"/>
    <w:rsid w:val="5CBA5479"/>
    <w:rsid w:val="5D107CE2"/>
    <w:rsid w:val="5ED204B2"/>
    <w:rsid w:val="5F2A0714"/>
    <w:rsid w:val="5F601C40"/>
    <w:rsid w:val="5FA75BA4"/>
    <w:rsid w:val="6004484E"/>
    <w:rsid w:val="60F104BC"/>
    <w:rsid w:val="61965E15"/>
    <w:rsid w:val="621B60AF"/>
    <w:rsid w:val="62672FED"/>
    <w:rsid w:val="628F4D95"/>
    <w:rsid w:val="656F4BD6"/>
    <w:rsid w:val="66B3267A"/>
    <w:rsid w:val="69003F1E"/>
    <w:rsid w:val="6A4C64D8"/>
    <w:rsid w:val="6B00125C"/>
    <w:rsid w:val="6D4D24C0"/>
    <w:rsid w:val="6F2B320C"/>
    <w:rsid w:val="704C7577"/>
    <w:rsid w:val="70E003A3"/>
    <w:rsid w:val="719D04F6"/>
    <w:rsid w:val="71C97780"/>
    <w:rsid w:val="72256911"/>
    <w:rsid w:val="724A3704"/>
    <w:rsid w:val="734D40B3"/>
    <w:rsid w:val="73530546"/>
    <w:rsid w:val="744834AF"/>
    <w:rsid w:val="75A462AF"/>
    <w:rsid w:val="75AA38E2"/>
    <w:rsid w:val="761958C7"/>
    <w:rsid w:val="779D1938"/>
    <w:rsid w:val="77B57F9A"/>
    <w:rsid w:val="77C23632"/>
    <w:rsid w:val="793A6280"/>
    <w:rsid w:val="7AED08B9"/>
    <w:rsid w:val="7B750DE6"/>
    <w:rsid w:val="7C335BBC"/>
    <w:rsid w:val="7C732BC9"/>
    <w:rsid w:val="7D0B583E"/>
    <w:rsid w:val="7D82522A"/>
    <w:rsid w:val="7DBA6D18"/>
    <w:rsid w:val="7E520B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12">
    <w:name w:val="op-map-singlepoint-info-right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苏州灵派科技</Company>
  <Pages>4</Pages>
  <Words>1260</Words>
  <Characters>1492</Characters>
  <Lines>13</Lines>
  <Paragraphs>3</Paragraphs>
  <TotalTime>3</TotalTime>
  <ScaleCrop>false</ScaleCrop>
  <LinksUpToDate>false</LinksUpToDate>
  <CharactersWithSpaces>1696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2022-01-04T07:25:00Z</dcterms:created>
  <dc:creator>apple</dc:creator>
  <cp:lastModifiedBy>李妍</cp:lastModifiedBy>
  <cp:lastPrinted>2025-11-11T03:42:46Z</cp:lastPrinted>
  <dcterms:modified xsi:type="dcterms:W3CDTF">2025-11-11T03:43:43Z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31A392D3C5DF4280984D2AAD83A60554_13</vt:lpwstr>
  </property>
  <property fmtid="{D5CDD505-2E9C-101B-9397-08002B2CF9AE}" pid="4" name="KSOTemplateDocerSaveRecord">
    <vt:lpwstr>eyJoZGlkIjoiMzVlYjMxYjQ4Yzc2NDdmODE5NzFiNDZkNmI1OTVmOGEiLCJ1c2VySWQiOiIxNjcxNDc5OTQ4In0=</vt:lpwstr>
  </property>
</Properties>
</file>