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83C2B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textAlignment w:val="auto"/>
      </w:pPr>
      <w:r>
        <w:t>附件：</w:t>
      </w:r>
    </w:p>
    <w:p w14:paraId="68BAAD46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简历筛选评分标准（满分 100 分）</w:t>
      </w:r>
    </w:p>
    <w:tbl>
      <w:tblPr>
        <w:tblStyle w:val="6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38"/>
        <w:gridCol w:w="5370"/>
        <w:gridCol w:w="972"/>
      </w:tblGrid>
      <w:tr w14:paraId="1E234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93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52A927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  <w:t>评分要素</w:t>
            </w:r>
          </w:p>
        </w:tc>
        <w:tc>
          <w:tcPr>
            <w:tcW w:w="53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E3BB10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  <w:t>评分要点</w:t>
            </w:r>
          </w:p>
        </w:tc>
        <w:tc>
          <w:tcPr>
            <w:tcW w:w="9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E309B8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  <w:t>分数</w:t>
            </w:r>
          </w:p>
        </w:tc>
      </w:tr>
      <w:tr w14:paraId="20767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3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F249C9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基本信息规范性</w:t>
            </w:r>
          </w:p>
        </w:tc>
        <w:tc>
          <w:tcPr>
            <w:tcW w:w="53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7249957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1. 姓名、专业、年级、证件照及联系方式应完整呈现；2. 简历需为 PDF 格式，其命名应符合 “姓名 + 专业 + 年级” 的规范要求；3. 简历中不得存在错别字，亦不可出现格式混乱的情况。 </w:t>
            </w:r>
          </w:p>
        </w:tc>
        <w:tc>
          <w:tcPr>
            <w:tcW w:w="9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C15DF7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15</w:t>
            </w:r>
          </w:p>
        </w:tc>
      </w:tr>
      <w:tr w14:paraId="15491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3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A3505A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实践经历适配性</w:t>
            </w:r>
          </w:p>
        </w:tc>
        <w:tc>
          <w:tcPr>
            <w:tcW w:w="53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936104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1. 担任过学生干部或参与校园活动组织（展现协调与执行能力）；2. 拥有实习经验（优先考虑央国企及相关岗位实习）；3. 经历描述需包含具体操作方法或取得的成果；4、有个人优势的概况和介绍。</w:t>
            </w:r>
          </w:p>
        </w:tc>
        <w:tc>
          <w:tcPr>
            <w:tcW w:w="9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7402DE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35</w:t>
            </w:r>
          </w:p>
        </w:tc>
      </w:tr>
      <w:tr w14:paraId="67349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3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283EA8B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学业与证书水平</w:t>
            </w:r>
          </w:p>
        </w:tc>
        <w:tc>
          <w:tcPr>
            <w:tcW w:w="53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615909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1. 绩点≥3.0 或专业排名前 50%；2. 有英语四六级、计算机二级证书；3. 有专业证书</w:t>
            </w:r>
          </w:p>
        </w:tc>
        <w:tc>
          <w:tcPr>
            <w:tcW w:w="9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66627C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</w:tr>
      <w:tr w14:paraId="33351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938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4785940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职业规划清晰度</w:t>
            </w:r>
          </w:p>
        </w:tc>
        <w:tc>
          <w:tcPr>
            <w:tcW w:w="53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1BA0D18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1. 体现对央国企行业 / 岗位的基本认知；2. 职业目标与央国企方向匹配，无模糊表述</w:t>
            </w:r>
          </w:p>
        </w:tc>
        <w:tc>
          <w:tcPr>
            <w:tcW w:w="97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8DF801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</w:tr>
    </w:tbl>
    <w:p w14:paraId="43697F7F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</w:pPr>
    </w:p>
    <w:p w14:paraId="43ECBEB2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  <w:t>半结构化面试评分标准（满分 100 分）</w:t>
      </w:r>
    </w:p>
    <w:tbl>
      <w:tblPr>
        <w:tblStyle w:val="6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63"/>
        <w:gridCol w:w="5475"/>
        <w:gridCol w:w="1042"/>
      </w:tblGrid>
      <w:tr w14:paraId="3C2CC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176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4AB965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  <w:t>评分要素</w:t>
            </w:r>
          </w:p>
        </w:tc>
        <w:tc>
          <w:tcPr>
            <w:tcW w:w="5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8ED5BB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  <w:t>评分要点</w:t>
            </w:r>
          </w:p>
        </w:tc>
        <w:tc>
          <w:tcPr>
            <w:tcW w:w="104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951F71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2"/>
                <w:sz w:val="32"/>
                <w:szCs w:val="32"/>
                <w:lang w:val="en-US" w:eastAsia="zh-CN" w:bidi="ar-SA"/>
              </w:rPr>
              <w:t>分数</w:t>
            </w:r>
          </w:p>
        </w:tc>
      </w:tr>
      <w:tr w14:paraId="7962D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6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FD0D90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岗位认知</w:t>
            </w:r>
          </w:p>
        </w:tc>
        <w:tc>
          <w:tcPr>
            <w:tcW w:w="5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F287C9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对央国企岗位要求、行业趋势有清晰认知，职业规划贴合岗位需求</w:t>
            </w:r>
          </w:p>
        </w:tc>
        <w:tc>
          <w:tcPr>
            <w:tcW w:w="104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45D130E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</w:tr>
      <w:tr w14:paraId="15EBB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6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242DA1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经历匹配</w:t>
            </w:r>
          </w:p>
        </w:tc>
        <w:tc>
          <w:tcPr>
            <w:tcW w:w="5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C8929A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能结合过往经历，体现与岗位相关的能力素质，案例真实有说服力</w:t>
            </w:r>
          </w:p>
        </w:tc>
        <w:tc>
          <w:tcPr>
            <w:tcW w:w="104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C0AD51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</w:tr>
      <w:tr w14:paraId="6B544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6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0C8077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表达逻辑</w:t>
            </w:r>
          </w:p>
        </w:tc>
        <w:tc>
          <w:tcPr>
            <w:tcW w:w="5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1F77C2F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语言流畅、条理清晰，回答针对性强，无冗余信息</w:t>
            </w:r>
          </w:p>
        </w:tc>
        <w:tc>
          <w:tcPr>
            <w:tcW w:w="104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4F4F76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</w:tr>
      <w:tr w14:paraId="55CEE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1763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F38F51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职业素养</w:t>
            </w:r>
          </w:p>
        </w:tc>
        <w:tc>
          <w:tcPr>
            <w:tcW w:w="5475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F3F2564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举止得体、自信从容，展现良好的沟通礼仪与职场适配性</w:t>
            </w:r>
          </w:p>
        </w:tc>
        <w:tc>
          <w:tcPr>
            <w:tcW w:w="1042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906E62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25</w:t>
            </w:r>
          </w:p>
        </w:tc>
      </w:tr>
    </w:tbl>
    <w:p w14:paraId="4D8276F6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089CAC19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7AE5F841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51526729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720E2AE6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55BEF101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3BE03938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</w:pPr>
    </w:p>
    <w:p w14:paraId="5AA4F09E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</w:pPr>
    </w:p>
    <w:p w14:paraId="7A8014EA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kern w:val="2"/>
          <w:sz w:val="32"/>
          <w:szCs w:val="32"/>
          <w:lang w:val="en-US" w:eastAsia="zh-CN" w:bidi="ar-SA"/>
        </w:rPr>
        <w:t>无领导小组讨论评分标准（满分 100 分）</w:t>
      </w:r>
    </w:p>
    <w:tbl>
      <w:tblPr>
        <w:tblStyle w:val="6"/>
        <w:tblW w:w="8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97"/>
        <w:gridCol w:w="5176"/>
        <w:gridCol w:w="1006"/>
      </w:tblGrid>
      <w:tr w14:paraId="4AB96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tblHeader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021B39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评分要素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A3D5E8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评分要点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6838FC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分数</w:t>
            </w:r>
          </w:p>
        </w:tc>
      </w:tr>
      <w:tr w14:paraId="22BF6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8D682E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分析能力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3BF03B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精准把握议题核心，多角度逻辑剖析，观点有深度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3FEB9C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</w:tr>
      <w:tr w14:paraId="4E287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B8CA13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领导能力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FA856B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善于引导讨论方向，协调团队意见，推动共识达成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C04F4E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</w:tr>
      <w:tr w14:paraId="005B8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A371F3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应变能力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D7B524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灵活应对突发情况，及时回应质疑，发现他人观点漏洞并合理反驳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56E7D4C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20</w:t>
            </w:r>
          </w:p>
        </w:tc>
      </w:tr>
      <w:tr w14:paraId="4D4AD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60C86A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表达能力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B94D5C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语言清晰准确，善于倾听他人意图，说服方式得当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0B9A8AA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15</w:t>
            </w:r>
          </w:p>
        </w:tc>
      </w:tr>
      <w:tr w14:paraId="01DDB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796C83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合作能力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DFD146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团队意识强，善于协作配合，换位思考理解他人需求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528FEA4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15</w:t>
            </w:r>
          </w:p>
        </w:tc>
      </w:tr>
      <w:tr w14:paraId="1BA10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2097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348DBB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自控能力</w:t>
            </w:r>
          </w:p>
        </w:tc>
        <w:tc>
          <w:tcPr>
            <w:tcW w:w="51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5A8AB9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情绪稳定，尊重不同观点，举止得体、心态平和</w:t>
            </w:r>
          </w:p>
        </w:tc>
        <w:tc>
          <w:tcPr>
            <w:tcW w:w="100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446F62">
            <w:pPr>
              <w:pStyle w:val="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5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32"/>
                <w:szCs w:val="32"/>
                <w:lang w:val="en-US" w:eastAsia="zh-CN" w:bidi="ar-SA"/>
              </w:rPr>
              <w:t>10</w:t>
            </w:r>
          </w:p>
        </w:tc>
      </w:tr>
    </w:tbl>
    <w:p w14:paraId="79ECF198">
      <w:pPr>
        <w:keepNext w:val="0"/>
        <w:keepLines w:val="0"/>
        <w:pageBreakBefore w:val="0"/>
        <w:wordWrap/>
        <w:overflowPunct/>
        <w:topLinePunct w:val="0"/>
        <w:bidi w:val="0"/>
        <w:spacing w:before="120" w:after="120" w:line="520" w:lineRule="exact"/>
        <w:ind w:left="0"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en-US" w:bidi="ar-SA"/>
        </w:rPr>
      </w:pPr>
    </w:p>
    <w:p w14:paraId="40B4DA3E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155" w:line="520" w:lineRule="exact"/>
        <w:ind w:left="593" w:leftChars="0" w:right="11" w:rightChars="0"/>
        <w:textAlignment w:val="auto"/>
        <w:rPr>
          <w:rFonts w:hint="default" w:ascii="仿宋" w:hAnsi="仿宋" w:eastAsia="仿宋" w:cs="仿宋"/>
          <w:spacing w:val="-3"/>
          <w:sz w:val="28"/>
          <w:szCs w:val="28"/>
          <w:lang w:val="en-US" w:eastAsia="zh-CN"/>
        </w:rPr>
      </w:pPr>
    </w:p>
    <w:p w14:paraId="7FFE8BF5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40" w:bottom="1440" w:left="1440" w:header="708" w:footer="708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FF2D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FCB30B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FCB30B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B3EEF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B6676"/>
    <w:rsid w:val="51FB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3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2025-11-18T08:01:00Z</dcterms:created>
  <dc:creator>苍欹</dc:creator>
  <cp:lastModifiedBy>苍欹</cp:lastModifiedBy>
  <dcterms:modified xsi:type="dcterms:W3CDTF">2025-11-18T08:01:40Z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B3839F926E1D4B93986CFF8637A11A8D_11</vt:lpwstr>
  </property>
  <property fmtid="{D5CDD505-2E9C-101B-9397-08002B2CF9AE}" pid="4" name="KSOTemplateDocerSaveRecord">
    <vt:lpwstr>eyJoZGlkIjoiNDMzZTg2NWZlMGY1NWVkMWMxMGFlMWQ5ZGIxZDMxYTMiLCJ1c2VySWQiOiI1OTc1MzY1NzEifQ==</vt:lpwstr>
  </property>
</Properties>
</file>