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4BE15">
      <w:pPr>
        <w:keepNext w:val="0"/>
        <w:keepLines w:val="0"/>
        <w:pageBreakBefore w:val="0"/>
        <w:widowControl w:val="0"/>
        <w:kinsoku/>
        <w:wordWrap/>
        <w:overflowPunct/>
        <w:topLinePunct w:val="0"/>
        <w:autoSpaceDE/>
        <w:autoSpaceDN/>
        <w:bidi w:val="0"/>
        <w:adjustRightInd w:val="0"/>
        <w:snapToGrid/>
        <w:spacing w:line="579" w:lineRule="exact"/>
        <w:ind w:left="0" w:leftChars="0" w:right="0" w:rightChars="0" w:firstLine="420" w:firstLineChars="200"/>
        <w:jc w:val="right"/>
        <w:textAlignment w:val="auto"/>
        <w:outlineLvl w:val="9"/>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default" w:ascii="Times New Roman" w:hAnsi="Times New Roman" w:cs="Times New Roman"/>
          <w:b w:val="0"/>
          <w:bCs w:val="0"/>
        </w:rPr>
        <mc:AlternateContent>
          <mc:Choice Requires="wps">
            <w:drawing>
              <wp:anchor distT="0" distB="0" distL="114300" distR="114300" simplePos="0" relativeHeight="251661312" behindDoc="0" locked="0" layoutInCell="1" allowOverlap="1">
                <wp:simplePos x="0" y="0"/>
                <wp:positionH relativeFrom="column">
                  <wp:posOffset>-54610</wp:posOffset>
                </wp:positionH>
                <wp:positionV relativeFrom="paragraph">
                  <wp:posOffset>8281670</wp:posOffset>
                </wp:positionV>
                <wp:extent cx="5767070" cy="18415"/>
                <wp:effectExtent l="0" t="26670" r="5080" b="31115"/>
                <wp:wrapNone/>
                <wp:docPr id="3" name="直接连接符 3"/>
                <wp:cNvGraphicFramePr/>
                <a:graphic xmlns:a="http://schemas.openxmlformats.org/drawingml/2006/main">
                  <a:graphicData uri="http://schemas.microsoft.com/office/word/2010/wordprocessingShape">
                    <wps:wsp>
                      <wps:cNvCnPr/>
                      <wps:spPr>
                        <a:xfrm>
                          <a:off x="0" y="0"/>
                          <a:ext cx="5767070" cy="18415"/>
                        </a:xfrm>
                        <a:prstGeom prst="line">
                          <a:avLst/>
                        </a:prstGeom>
                        <a:ln w="53975" cap="flat" cmpd="thinThick">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3pt;margin-top:652.1pt;height:1.45pt;width:454.1pt;z-index:251661312;mso-width-relative:page;mso-height-relative:page;" filled="f" stroked="t" coordsize="21600,21600" o:gfxdata="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d/ybI1wAAAAwBAAAPAAAAAAAAAAEAIAAAACIAAABkcnMv&#10;ZG93bnJldi54bWxQSwECFAAUAAAACACHTuJAWBrcJQQCAAD9AwAADgAAAAAAAAABACAAAAAmAQAA&#10;ZHJzL2Uyb0RvYy54bWxQSwUGAAAAAAYABgBZAQAAnAUAAAAA&#10;">
                <v:fill on="f" focussize="0,0"/>
                <v:stroke weight="4.25pt" color="#FF0000" linestyle="thinThick" joinstyle="round"/>
                <v:imagedata o:title=""/>
                <o:lock v:ext="edit" aspectratio="f"/>
              </v:lin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page">
                  <wp:posOffset>892810</wp:posOffset>
                </wp:positionH>
                <wp:positionV relativeFrom="page">
                  <wp:posOffset>904875</wp:posOffset>
                </wp:positionV>
                <wp:extent cx="5819775" cy="809625"/>
                <wp:effectExtent l="0" t="0" r="0" b="0"/>
                <wp:wrapNone/>
                <wp:docPr id="4" name="文本框 4"/>
                <wp:cNvGraphicFramePr/>
                <a:graphic xmlns:a="http://schemas.openxmlformats.org/drawingml/2006/main">
                  <a:graphicData uri="http://schemas.microsoft.com/office/word/2010/wordprocessingShape">
                    <wps:wsp>
                      <wps:cNvSpPr txBox="1"/>
                      <wps:spPr>
                        <a:xfrm>
                          <a:off x="913130" y="734695"/>
                          <a:ext cx="5819775" cy="809625"/>
                        </a:xfrm>
                        <a:prstGeom prst="rect">
                          <a:avLst/>
                        </a:prstGeom>
                        <a:noFill/>
                        <a:ln w="6350">
                          <a:noFill/>
                        </a:ln>
                        <a:effectLst/>
                      </wps:spPr>
                      <wps:txbx>
                        <w:txbxContent>
                          <w:p w14:paraId="1C2C9AAC">
                            <w:pPr>
                              <w:keepNext w:val="0"/>
                              <w:keepLines w:val="0"/>
                              <w:pageBreakBefore w:val="0"/>
                              <w:widowControl w:val="0"/>
                              <w:kinsoku/>
                              <w:wordWrap/>
                              <w:overflowPunct/>
                              <w:topLinePunct w:val="0"/>
                              <w:autoSpaceDE/>
                              <w:autoSpaceDN/>
                              <w:bidi w:val="0"/>
                              <w:adjustRightInd/>
                              <w:snapToGrid/>
                              <w:spacing w:line="1100" w:lineRule="exact"/>
                              <w:ind w:left="0" w:leftChars="0" w:right="0" w:rightChars="0" w:firstLine="0" w:firstLineChars="0"/>
                              <w:jc w:val="center"/>
                              <w:textAlignment w:val="auto"/>
                              <w:outlineLvl w:val="9"/>
                              <w:rPr>
                                <w:rFonts w:hint="default" w:ascii="Times New Roman" w:hAnsi="Times New Roman" w:cs="Times New Roman"/>
                                <w:color w:val="auto"/>
                                <w:lang w:eastAsia="zh-CN"/>
                              </w:rPr>
                            </w:pPr>
                            <w:r>
                              <w:rPr>
                                <w:rFonts w:hint="default" w:ascii="Times New Roman" w:hAnsi="Times New Roman" w:eastAsia="方正小标宋简体" w:cs="Times New Roman"/>
                                <w:color w:val="FF0000"/>
                                <w:spacing w:val="0"/>
                                <w:w w:val="80"/>
                                <w:kern w:val="2"/>
                                <w:position w:val="6"/>
                                <w:sz w:val="84"/>
                                <w:szCs w:val="84"/>
                                <w:lang w:eastAsia="zh-CN"/>
                              </w:rPr>
                              <w:t>湖南省人力资源和社会保障厅</w:t>
                            </w:r>
                          </w:p>
                          <w:p w14:paraId="08FEC732">
                            <w:pPr>
                              <w:rPr>
                                <w:color w:val="auto"/>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3pt;margin-top:71.25pt;height:63.75pt;width:458.25pt;mso-position-horizontal-relative:page;mso-position-vertical-relative:page;z-index:251660288;mso-width-relative:page;mso-height-relative:page;" filled="f" stroked="f" coordsize="21600,21600" o:gfxdata="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Ip5cJ2wAAAAwBAAAP&#10;AAAAAAAAAAEAIAAAACIAAABkcnMvZG93bnJldi54bWxQSwECFAAUAAAACACHTuJA2LpHok4CAAB+&#10;BAAADgAAAAAAAAABACAAAAAqAQAAZHJzL2Uyb0RvYy54bWxQSwUGAAAAAAYABgBZAQAA6gUAAAAA&#10;">
                <v:fill on="f" focussize="0,0"/>
                <v:stroke on="f" weight="0.5pt"/>
                <v:imagedata o:title=""/>
                <o:lock v:ext="edit" aspectratio="f"/>
                <v:textbox>
                  <w:txbxContent>
                    <w:p w14:paraId="1C2C9AAC">
                      <w:pPr>
                        <w:keepNext w:val="0"/>
                        <w:keepLines w:val="0"/>
                        <w:pageBreakBefore w:val="0"/>
                        <w:widowControl w:val="0"/>
                        <w:kinsoku/>
                        <w:wordWrap/>
                        <w:overflowPunct/>
                        <w:topLinePunct w:val="0"/>
                        <w:autoSpaceDE/>
                        <w:autoSpaceDN/>
                        <w:bidi w:val="0"/>
                        <w:adjustRightInd/>
                        <w:snapToGrid/>
                        <w:spacing w:line="1100" w:lineRule="exact"/>
                        <w:ind w:left="0" w:leftChars="0" w:right="0" w:rightChars="0" w:firstLine="0" w:firstLineChars="0"/>
                        <w:jc w:val="center"/>
                        <w:textAlignment w:val="auto"/>
                        <w:outlineLvl w:val="9"/>
                        <w:rPr>
                          <w:rFonts w:hint="default" w:ascii="Times New Roman" w:hAnsi="Times New Roman" w:cs="Times New Roman"/>
                          <w:color w:val="auto"/>
                          <w:lang w:eastAsia="zh-CN"/>
                        </w:rPr>
                      </w:pPr>
                      <w:r>
                        <w:rPr>
                          <w:rFonts w:hint="default" w:ascii="Times New Roman" w:hAnsi="Times New Roman" w:eastAsia="方正小标宋简体" w:cs="Times New Roman"/>
                          <w:color w:val="FF0000"/>
                          <w:spacing w:val="0"/>
                          <w:w w:val="80"/>
                          <w:kern w:val="2"/>
                          <w:position w:val="6"/>
                          <w:sz w:val="84"/>
                          <w:szCs w:val="84"/>
                          <w:lang w:eastAsia="zh-CN"/>
                        </w:rPr>
                        <w:t>湖南省人力资源和社会保障厅</w:t>
                      </w:r>
                    </w:p>
                    <w:p w14:paraId="08FEC732">
                      <w:pPr>
                        <w:rPr>
                          <w:color w:val="auto"/>
                        </w:rPr>
                      </w:pPr>
                    </w:p>
                  </w:txbxContent>
                </v:textbox>
              </v:shape>
            </w:pict>
          </mc:Fallback>
        </mc:AlternateContent>
      </w:r>
      <w:r>
        <w:rPr>
          <w:rFonts w:hint="default" w:ascii="Times New Roman" w:hAnsi="Times New Roman" w:cs="Times New Roman"/>
          <w:b w:val="0"/>
          <w:bCs w:val="0"/>
        </w:rPr>
        <mc:AlternateContent>
          <mc:Choice Requires="wps">
            <w:drawing>
              <wp:anchor distT="0" distB="0" distL="114300" distR="114300" simplePos="0" relativeHeight="251659264" behindDoc="0" locked="0" layoutInCell="1" allowOverlap="1">
                <wp:simplePos x="0" y="0"/>
                <wp:positionH relativeFrom="column">
                  <wp:posOffset>-85090</wp:posOffset>
                </wp:positionH>
                <wp:positionV relativeFrom="paragraph">
                  <wp:posOffset>-8890</wp:posOffset>
                </wp:positionV>
                <wp:extent cx="5767070" cy="18415"/>
                <wp:effectExtent l="0" t="26670" r="5080" b="31115"/>
                <wp:wrapNone/>
                <wp:docPr id="8" name="直接连接符 8"/>
                <wp:cNvGraphicFramePr/>
                <a:graphic xmlns:a="http://schemas.openxmlformats.org/drawingml/2006/main">
                  <a:graphicData uri="http://schemas.microsoft.com/office/word/2010/wordprocessingShape">
                    <wps:wsp>
                      <wps:cNvCnPr/>
                      <wps:spPr>
                        <a:xfrm>
                          <a:off x="0" y="0"/>
                          <a:ext cx="5767070" cy="18415"/>
                        </a:xfrm>
                        <a:prstGeom prst="line">
                          <a:avLst/>
                        </a:prstGeom>
                        <a:ln w="53975"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7pt;margin-top:-0.7pt;height:1.45pt;width:454.1pt;z-index:251659264;mso-width-relative:page;mso-height-relative:page;" filled="f" stroked="t" coordsize="21600,21600" o:gfxdata="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cgSc41QAAAAgBAAAPAAAAAAAAAAEAIAAAACIAAABkcnMvZG93&#10;bnJldi54bWxQSwECFAAUAAAACACHTuJAAF+WGwMCAAD9AwAADgAAAAAAAAABACAAAAAkAQAAZHJz&#10;L2Uyb0RvYy54bWxQSwUGAAAAAAYABgBZAQAAmQUAAAAA&#10;">
                <v:fill on="f" focussize="0,0"/>
                <v:stroke weight="4.25pt" color="#FF0000" linestyle="thickThin" joinstyle="round"/>
                <v:imagedata o:title=""/>
                <o:lock v:ext="edit" aspectratio="f"/>
              </v:line>
            </w:pict>
          </mc:Fallback>
        </mc:AlternateContent>
      </w:r>
      <w:r>
        <w:rPr>
          <w:rFonts w:hint="eastAsia" w:ascii="仿宋" w:hAnsi="仿宋" w:eastAsia="仿宋" w:cs="仿宋"/>
          <w:color w:val="000000" w:themeColor="text1"/>
          <w:kern w:val="0"/>
          <w:sz w:val="32"/>
          <w:szCs w:val="32"/>
          <w:lang w:eastAsia="zh-CN"/>
          <w14:textFill>
            <w14:solidFill>
              <w14:schemeClr w14:val="tx1"/>
            </w14:solidFill>
          </w14:textFill>
        </w:rPr>
        <w:t>湘人社函〔</w:t>
      </w:r>
      <w:r>
        <w:rPr>
          <w:rFonts w:hint="eastAsia" w:ascii="仿宋" w:hAnsi="仿宋" w:eastAsia="仿宋" w:cs="仿宋"/>
          <w:color w:val="000000" w:themeColor="text1"/>
          <w:kern w:val="0"/>
          <w:sz w:val="32"/>
          <w:szCs w:val="32"/>
          <w:lang w:val="en-US" w:eastAsia="zh-CN"/>
          <w14:textFill>
            <w14:solidFill>
              <w14:schemeClr w14:val="tx1"/>
            </w14:solidFill>
          </w14:textFill>
        </w:rPr>
        <w:t>2025</w:t>
      </w:r>
      <w:r>
        <w:rPr>
          <w:rFonts w:hint="eastAsia" w:ascii="仿宋" w:hAnsi="仿宋" w:eastAsia="仿宋" w:cs="仿宋"/>
          <w:color w:val="000000" w:themeColor="text1"/>
          <w:kern w:val="0"/>
          <w:sz w:val="32"/>
          <w:szCs w:val="32"/>
          <w:lang w:eastAsia="zh-CN"/>
          <w14:textFill>
            <w14:solidFill>
              <w14:schemeClr w14:val="tx1"/>
            </w14:solidFill>
          </w14:textFill>
        </w:rPr>
        <w:t>〕</w:t>
      </w:r>
      <w:r>
        <w:rPr>
          <w:rFonts w:hint="eastAsia" w:ascii="仿宋" w:hAnsi="仿宋" w:eastAsia="仿宋" w:cs="仿宋"/>
          <w:color w:val="000000" w:themeColor="text1"/>
          <w:kern w:val="0"/>
          <w:sz w:val="32"/>
          <w:szCs w:val="32"/>
          <w:lang w:val="en-US" w:eastAsia="zh-CN"/>
          <w14:textFill>
            <w14:solidFill>
              <w14:schemeClr w14:val="tx1"/>
            </w14:solidFill>
          </w14:textFill>
        </w:rPr>
        <w:t>59号</w:t>
      </w:r>
    </w:p>
    <w:p w14:paraId="6A2089DD">
      <w:pPr>
        <w:keepNext w:val="0"/>
        <w:keepLines w:val="0"/>
        <w:pageBreakBefore w:val="0"/>
        <w:widowControl w:val="0"/>
        <w:kinsoku/>
        <w:wordWrap/>
        <w:overflowPunct/>
        <w:topLinePunct w:val="0"/>
        <w:autoSpaceDE/>
        <w:autoSpaceDN/>
        <w:bidi w:val="0"/>
        <w:adjustRightInd/>
        <w:snapToGrid/>
        <w:spacing w:line="579" w:lineRule="exact"/>
        <w:ind w:left="0" w:leftChars="0" w:right="0" w:firstLine="0" w:firstLineChars="0"/>
        <w:jc w:val="center"/>
        <w:textAlignment w:val="auto"/>
        <w:rPr>
          <w:rFonts w:eastAsia="方正小标宋简体"/>
          <w:color w:val="000000" w:themeColor="text1"/>
          <w:kern w:val="0"/>
          <w:sz w:val="44"/>
          <w:szCs w:val="44"/>
          <w14:textFill>
            <w14:solidFill>
              <w14:schemeClr w14:val="tx1"/>
            </w14:solidFill>
          </w14:textFill>
        </w:rPr>
      </w:pPr>
    </w:p>
    <w:p w14:paraId="2A60740D">
      <w:pPr>
        <w:pStyle w:val="2"/>
        <w:keepNext w:val="0"/>
        <w:keepLines w:val="0"/>
        <w:pageBreakBefore w:val="0"/>
        <w:widowControl w:val="0"/>
        <w:kinsoku/>
        <w:wordWrap/>
        <w:overflowPunct/>
        <w:topLinePunct w:val="0"/>
        <w:autoSpaceDE/>
        <w:autoSpaceDN/>
        <w:bidi w:val="0"/>
        <w:spacing w:line="579" w:lineRule="exact"/>
        <w:textAlignment w:val="auto"/>
      </w:pPr>
    </w:p>
    <w:p w14:paraId="673961CC">
      <w:pPr>
        <w:keepNext w:val="0"/>
        <w:keepLines w:val="0"/>
        <w:pageBreakBefore w:val="0"/>
        <w:widowControl w:val="0"/>
        <w:kinsoku/>
        <w:wordWrap/>
        <w:overflowPunct/>
        <w:topLinePunct w:val="0"/>
        <w:autoSpaceDE/>
        <w:autoSpaceDN/>
        <w:bidi w:val="0"/>
        <w:spacing w:line="579"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湖南省人力资源和社会保障厅</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湖南省教育厅</w:t>
      </w:r>
    </w:p>
    <w:p w14:paraId="61EE4F5A">
      <w:pPr>
        <w:keepNext w:val="0"/>
        <w:keepLines w:val="0"/>
        <w:pageBreakBefore w:val="0"/>
        <w:widowControl w:val="0"/>
        <w:kinsoku/>
        <w:wordWrap/>
        <w:overflowPunct/>
        <w:topLinePunct w:val="0"/>
        <w:autoSpaceDE/>
        <w:autoSpaceDN/>
        <w:bidi w:val="0"/>
        <w:spacing w:line="579"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湖南省民政厅</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湖南省财政厅</w:t>
      </w:r>
    </w:p>
    <w:p w14:paraId="53E10281">
      <w:pPr>
        <w:keepNext w:val="0"/>
        <w:keepLines w:val="0"/>
        <w:pageBreakBefore w:val="0"/>
        <w:widowControl w:val="0"/>
        <w:kinsoku/>
        <w:wordWrap/>
        <w:overflowPunct/>
        <w:topLinePunct w:val="0"/>
        <w:autoSpaceDE/>
        <w:autoSpaceDN/>
        <w:bidi w:val="0"/>
        <w:spacing w:line="579"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湖南省</w:t>
      </w:r>
      <w:r>
        <w:rPr>
          <w:rFonts w:hint="eastAsia" w:ascii="方正小标宋简体" w:hAnsi="方正小标宋简体" w:eastAsia="方正小标宋简体" w:cs="方正小标宋简体"/>
          <w:sz w:val="44"/>
          <w:szCs w:val="44"/>
          <w:lang w:val="en-US" w:eastAsia="zh-CN"/>
        </w:rPr>
        <w:t>农业农村</w:t>
      </w:r>
      <w:r>
        <w:rPr>
          <w:rFonts w:hint="eastAsia" w:ascii="方正小标宋简体" w:hAnsi="方正小标宋简体" w:eastAsia="方正小标宋简体" w:cs="方正小标宋简体"/>
          <w:sz w:val="44"/>
          <w:szCs w:val="44"/>
        </w:rPr>
        <w:t>厅</w:t>
      </w:r>
      <w:r>
        <w:rPr>
          <w:rFonts w:hint="eastAsia" w:ascii="方正小标宋简体" w:hAnsi="方正小标宋简体" w:eastAsia="方正小标宋简体" w:cs="方正小标宋简体"/>
          <w:sz w:val="44"/>
          <w:szCs w:val="44"/>
          <w:lang w:val="en-US" w:eastAsia="zh-CN"/>
        </w:rPr>
        <w:t xml:space="preserve"> 湖南省残疾人联合会</w:t>
      </w:r>
    </w:p>
    <w:p w14:paraId="3F92455F">
      <w:pPr>
        <w:keepNext w:val="0"/>
        <w:keepLines w:val="0"/>
        <w:pageBreakBefore w:val="0"/>
        <w:widowControl w:val="0"/>
        <w:kinsoku/>
        <w:wordWrap/>
        <w:overflowPunct/>
        <w:topLinePunct w:val="0"/>
        <w:autoSpaceDE/>
        <w:autoSpaceDN/>
        <w:bidi w:val="0"/>
        <w:spacing w:line="579"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做好高校毕业生一次性</w:t>
      </w:r>
      <w:r>
        <w:rPr>
          <w:rFonts w:hint="eastAsia" w:ascii="方正小标宋简体" w:hAnsi="方正小标宋简体" w:eastAsia="方正小标宋简体" w:cs="方正小标宋简体"/>
          <w:sz w:val="44"/>
          <w:szCs w:val="44"/>
        </w:rPr>
        <w:t>求职补贴</w:t>
      </w:r>
    </w:p>
    <w:p w14:paraId="506C69EA">
      <w:pPr>
        <w:keepNext w:val="0"/>
        <w:keepLines w:val="0"/>
        <w:pageBreakBefore w:val="0"/>
        <w:widowControl w:val="0"/>
        <w:kinsoku/>
        <w:wordWrap/>
        <w:overflowPunct/>
        <w:topLinePunct w:val="0"/>
        <w:autoSpaceDE/>
        <w:autoSpaceDN/>
        <w:bidi w:val="0"/>
        <w:spacing w:line="579"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发放工作的通知</w:t>
      </w:r>
      <w:bookmarkEnd w:id="0"/>
    </w:p>
    <w:p w14:paraId="5E9E1B04">
      <w:pPr>
        <w:keepNext w:val="0"/>
        <w:keepLines w:val="0"/>
        <w:pageBreakBefore w:val="0"/>
        <w:widowControl w:val="0"/>
        <w:kinsoku/>
        <w:wordWrap/>
        <w:overflowPunct/>
        <w:topLinePunct w:val="0"/>
        <w:autoSpaceDE/>
        <w:autoSpaceDN/>
        <w:bidi w:val="0"/>
        <w:adjustRightInd/>
        <w:snapToGrid/>
        <w:spacing w:line="579" w:lineRule="exact"/>
        <w:ind w:left="0" w:leftChars="0" w:right="0" w:firstLine="880" w:firstLineChars="200"/>
        <w:jc w:val="both"/>
        <w:textAlignment w:val="auto"/>
        <w:rPr>
          <w:rFonts w:eastAsia="方正小标宋简体"/>
          <w:color w:val="000000" w:themeColor="text1"/>
          <w:kern w:val="0"/>
          <w:sz w:val="44"/>
          <w:szCs w:val="44"/>
          <w14:textFill>
            <w14:solidFill>
              <w14:schemeClr w14:val="tx1"/>
            </w14:solidFill>
          </w14:textFill>
        </w:rPr>
      </w:pPr>
    </w:p>
    <w:p w14:paraId="6D9EC360">
      <w:pPr>
        <w:keepNext w:val="0"/>
        <w:keepLines w:val="0"/>
        <w:pageBreakBefore w:val="0"/>
        <w:widowControl w:val="0"/>
        <w:kinsoku/>
        <w:wordWrap/>
        <w:overflowPunct/>
        <w:topLinePunct w:val="0"/>
        <w:autoSpaceDE/>
        <w:autoSpaceDN/>
        <w:bidi w:val="0"/>
        <w:adjustRightInd/>
        <w:snapToGrid/>
        <w:spacing w:line="579" w:lineRule="exact"/>
        <w:ind w:right="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各市州人力资源社会保障局、教育局、民政局、财政局、农业农村局、残联，各普通高等学校、技工院校、特殊教育院校：</w:t>
      </w:r>
    </w:p>
    <w:p w14:paraId="14831EE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leftChars="0" w:right="0"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为贯彻落实党中央、国务院及省委、省政府关于促进高校毕业生就业创业工作的决策部署，做好困难毕业生就业帮扶，根据《财政部 人力资源社会保障部关于印发〈就业补助资金管理办法〉的通知》（财社〔2023〕181号）、《关于印发〈湖南省就业补助资金管理办法〉的通知》（湘财社〔2024〕33号）的文件要求，做好全省高校毕业生一次性求职补贴发放工作，现将有关事项通知如下：</w:t>
      </w:r>
    </w:p>
    <w:p w14:paraId="645817A2">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right="0" w:rightChars="0" w:firstLine="640" w:firstLineChars="200"/>
        <w:contextualSpacing/>
        <w:jc w:val="both"/>
        <w:textAlignment w:val="auto"/>
        <w:rPr>
          <w:rFonts w:hint="eastAsia" w:ascii="黑体" w:hAnsi="黑体" w:eastAsia="黑体" w:cs="黑体"/>
          <w:color w:val="000000" w:themeColor="text1"/>
          <w:sz w:val="32"/>
          <w14:textFill>
            <w14:solidFill>
              <w14:schemeClr w14:val="tx1"/>
            </w14:solidFill>
          </w14:textFill>
        </w:rPr>
      </w:pPr>
      <w:r>
        <w:rPr>
          <w:rFonts w:hint="eastAsia" w:ascii="黑体" w:hAnsi="黑体" w:eastAsia="黑体" w:cs="黑体"/>
          <w:color w:val="000000" w:themeColor="text1"/>
          <w:kern w:val="2"/>
          <w:sz w:val="32"/>
          <w:szCs w:val="24"/>
          <w:lang w:val="en-US" w:eastAsia="zh-CN" w:bidi="ar-SA"/>
          <w14:textFill>
            <w14:solidFill>
              <w14:schemeClr w14:val="tx1"/>
            </w14:solidFill>
          </w14:textFill>
        </w:rPr>
        <w:t>一、</w:t>
      </w:r>
      <w:r>
        <w:rPr>
          <w:rFonts w:hint="eastAsia" w:ascii="黑体" w:hAnsi="黑体" w:eastAsia="黑体" w:cs="黑体"/>
          <w:color w:val="000000" w:themeColor="text1"/>
          <w:sz w:val="32"/>
          <w14:textFill>
            <w14:solidFill>
              <w14:schemeClr w14:val="tx1"/>
            </w14:solidFill>
          </w14:textFill>
        </w:rPr>
        <w:t>发放对象</w:t>
      </w:r>
    </w:p>
    <w:p w14:paraId="4044CD30">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9" w:lineRule="exact"/>
        <w:ind w:left="0" w:leftChars="0" w:right="0" w:firstLine="640" w:firstLineChars="200"/>
        <w:jc w:val="distribute"/>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sectPr>
          <w:footerReference r:id="rId3" w:type="default"/>
          <w:pgSz w:w="11850" w:h="16783"/>
          <w:pgMar w:top="2665" w:right="1474" w:bottom="1134" w:left="1587" w:header="851" w:footer="567" w:gutter="0"/>
          <w:pgNumType w:fmt="decimal" w:start="1"/>
          <w:cols w:space="0" w:num="1"/>
          <w:titlePg/>
          <w:rtlGutter w:val="0"/>
          <w:docGrid w:type="lines" w:linePitch="312" w:charSpace="0"/>
        </w:sectPr>
      </w:pPr>
      <w:r>
        <w:rPr>
          <w:rFonts w:hint="eastAsia" w:ascii="仿宋" w:hAnsi="仿宋" w:eastAsia="仿宋" w:cs="仿宋"/>
          <w:color w:val="000000" w:themeColor="text1"/>
          <w:kern w:val="0"/>
          <w:sz w:val="32"/>
          <w:szCs w:val="32"/>
          <w:lang w:val="en-US" w:eastAsia="zh-CN" w:bidi="ar"/>
          <w14:textFill>
            <w14:solidFill>
              <w14:schemeClr w14:val="tx1"/>
            </w14:solidFill>
          </w14:textFill>
        </w:rPr>
        <w:t>毕业学年积极求职创业的省内全日制普通高等学校、技工院校高级工班、预备技师班、技师班和特殊教育院校职业教育类非定向培养毕业生，符合下列条件之一的可自愿申请一次性</w:t>
      </w:r>
    </w:p>
    <w:p w14:paraId="382E8978">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right="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求职补贴：</w:t>
      </w:r>
    </w:p>
    <w:p w14:paraId="56A8BAA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（一）所在家庭享受城乡居民最低生活保障待遇的；</w:t>
      </w:r>
    </w:p>
    <w:p w14:paraId="6C9782D8">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（二）所在家庭为零就业家庭的；</w:t>
      </w:r>
    </w:p>
    <w:p w14:paraId="7B29CA30">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（三）所在家庭为防止返贫监测对象家庭的;</w:t>
      </w:r>
    </w:p>
    <w:p w14:paraId="291785B5">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（四）本人持有《中华人民共和国残疾人证》的；</w:t>
      </w:r>
    </w:p>
    <w:p w14:paraId="7142869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（五）本人在本学历在读期间获得国家助学贷款的；</w:t>
      </w:r>
    </w:p>
    <w:p w14:paraId="18A4C5D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（六）本人持有《特困人员救助供养证》的。</w:t>
      </w:r>
    </w:p>
    <w:p w14:paraId="279B11D9">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同时符合上述两种及以上类别的毕业生，只可按一种类别申领一次性求职补贴，已享受过一次性求职补贴（含原求职创业补贴）的不得重复享受。</w:t>
      </w:r>
    </w:p>
    <w:p w14:paraId="5F23A407">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rightChars="0" w:firstLine="640" w:firstLineChars="200"/>
        <w:jc w:val="both"/>
        <w:textAlignment w:val="auto"/>
        <w:rPr>
          <w:rFonts w:hint="eastAsia" w:ascii="仿宋" w:hAnsi="仿宋" w:eastAsia="仿宋" w:cs="仿宋"/>
          <w:color w:val="000000" w:themeColor="text1"/>
          <w:sz w:val="32"/>
          <w14:textFill>
            <w14:solidFill>
              <w14:schemeClr w14:val="tx1"/>
            </w14:solidFill>
          </w14:textFill>
        </w:rPr>
      </w:pPr>
      <w:r>
        <w:rPr>
          <w:rFonts w:hint="eastAsia" w:ascii="黑体" w:hAnsi="黑体" w:eastAsia="黑体" w:cs="黑体"/>
          <w:color w:val="000000" w:themeColor="text1"/>
          <w:kern w:val="0"/>
          <w:sz w:val="32"/>
          <w:szCs w:val="24"/>
          <w:lang w:val="en-US" w:eastAsia="zh-CN" w:bidi="ar"/>
          <w14:textFill>
            <w14:solidFill>
              <w14:schemeClr w14:val="tx1"/>
            </w14:solidFill>
          </w14:textFill>
        </w:rPr>
        <w:t>二、</w:t>
      </w:r>
      <w:r>
        <w:rPr>
          <w:rFonts w:hint="eastAsia" w:ascii="黑体" w:hAnsi="黑体" w:eastAsia="黑体" w:cs="黑体"/>
          <w:color w:val="000000" w:themeColor="text1"/>
          <w:sz w:val="32"/>
          <w14:textFill>
            <w14:solidFill>
              <w14:schemeClr w14:val="tx1"/>
            </w14:solidFill>
          </w14:textFill>
        </w:rPr>
        <w:t>补贴标准</w:t>
      </w:r>
    </w:p>
    <w:p w14:paraId="50F56B98">
      <w:pPr>
        <w:keepNext w:val="0"/>
        <w:keepLines w:val="0"/>
        <w:pageBreakBefore w:val="0"/>
        <w:widowControl w:val="0"/>
        <w:kinsoku/>
        <w:wordWrap/>
        <w:overflowPunct/>
        <w:topLinePunct w:val="0"/>
        <w:autoSpaceDE/>
        <w:autoSpaceDN/>
        <w:bidi w:val="0"/>
        <w:adjustRightInd/>
        <w:snapToGrid/>
        <w:spacing w:line="572" w:lineRule="exact"/>
        <w:ind w:left="0" w:leftChars="0" w:right="0" w:firstLine="640" w:firstLineChars="200"/>
        <w:contextualSpacing/>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符合条件的毕业生</w:t>
      </w:r>
      <w:r>
        <w:rPr>
          <w:rFonts w:hint="eastAsia" w:ascii="仿宋" w:hAnsi="仿宋" w:eastAsia="仿宋" w:cs="仿宋"/>
          <w:color w:val="000000" w:themeColor="text1"/>
          <w:sz w:val="32"/>
          <w:szCs w:val="32"/>
          <w14:textFill>
            <w14:solidFill>
              <w14:schemeClr w14:val="tx1"/>
            </w14:solidFill>
          </w14:textFill>
        </w:rPr>
        <w:t>按照每人</w:t>
      </w:r>
      <w:r>
        <w:rPr>
          <w:rFonts w:hint="eastAsia" w:ascii="仿宋" w:hAnsi="仿宋" w:eastAsia="仿宋" w:cs="仿宋"/>
          <w:color w:val="000000" w:themeColor="text1"/>
          <w:sz w:val="32"/>
          <w:szCs w:val="32"/>
          <w:lang w:val="en-US" w:eastAsia="zh-CN"/>
          <w14:textFill>
            <w14:solidFill>
              <w14:schemeClr w14:val="tx1"/>
            </w14:solidFill>
          </w14:textFill>
        </w:rPr>
        <w:t>15</w:t>
      </w:r>
      <w:r>
        <w:rPr>
          <w:rFonts w:hint="eastAsia" w:ascii="仿宋" w:hAnsi="仿宋" w:eastAsia="仿宋" w:cs="仿宋"/>
          <w:color w:val="000000" w:themeColor="text1"/>
          <w:sz w:val="32"/>
          <w:szCs w:val="32"/>
          <w14:textFill>
            <w14:solidFill>
              <w14:schemeClr w14:val="tx1"/>
            </w14:solidFill>
          </w14:textFill>
        </w:rPr>
        <w:t>00元标准给予一次性求职补贴，所需资金从</w:t>
      </w:r>
      <w:r>
        <w:rPr>
          <w:rFonts w:hint="eastAsia" w:ascii="仿宋" w:hAnsi="仿宋" w:eastAsia="仿宋" w:cs="仿宋"/>
          <w:color w:val="000000" w:themeColor="text1"/>
          <w:sz w:val="32"/>
          <w:szCs w:val="32"/>
          <w:lang w:val="en-US" w:eastAsia="zh-CN"/>
          <w14:textFill>
            <w14:solidFill>
              <w14:schemeClr w14:val="tx1"/>
            </w14:solidFill>
          </w14:textFill>
        </w:rPr>
        <w:t>各地</w:t>
      </w:r>
      <w:r>
        <w:rPr>
          <w:rFonts w:hint="eastAsia" w:ascii="仿宋" w:hAnsi="仿宋" w:eastAsia="仿宋" w:cs="仿宋"/>
          <w:color w:val="000000" w:themeColor="text1"/>
          <w:sz w:val="32"/>
          <w:szCs w:val="32"/>
          <w14:textFill>
            <w14:solidFill>
              <w14:schemeClr w14:val="tx1"/>
            </w14:solidFill>
          </w14:textFill>
        </w:rPr>
        <w:t>就业专项资金中列支。</w:t>
      </w:r>
    </w:p>
    <w:p w14:paraId="53D12EE1">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rightChars="0" w:firstLine="640" w:firstLineChars="200"/>
        <w:jc w:val="both"/>
        <w:textAlignment w:val="auto"/>
        <w:rPr>
          <w:rFonts w:hint="eastAsia" w:ascii="仿宋" w:hAnsi="仿宋" w:eastAsia="仿宋" w:cs="仿宋"/>
          <w:color w:val="000000" w:themeColor="text1"/>
          <w:sz w:val="32"/>
          <w14:textFill>
            <w14:solidFill>
              <w14:schemeClr w14:val="tx1"/>
            </w14:solidFill>
          </w14:textFill>
        </w:rPr>
      </w:pPr>
      <w:r>
        <w:rPr>
          <w:rFonts w:hint="eastAsia" w:ascii="黑体" w:hAnsi="黑体" w:eastAsia="黑体" w:cs="黑体"/>
          <w:color w:val="000000" w:themeColor="text1"/>
          <w:kern w:val="0"/>
          <w:sz w:val="32"/>
          <w:szCs w:val="24"/>
          <w:lang w:val="en-US" w:eastAsia="zh-CN" w:bidi="ar"/>
          <w14:textFill>
            <w14:solidFill>
              <w14:schemeClr w14:val="tx1"/>
            </w14:solidFill>
          </w14:textFill>
        </w:rPr>
        <w:t>三、申领发放程序</w:t>
      </w:r>
    </w:p>
    <w:p w14:paraId="043325F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采取线上自助申报方式受理，</w:t>
      </w:r>
      <w:r>
        <w:rPr>
          <w:rFonts w:hint="eastAsia" w:ascii="仿宋" w:hAnsi="仿宋" w:eastAsia="仿宋" w:cs="仿宋"/>
          <w:color w:val="000000" w:themeColor="text1"/>
          <w:sz w:val="32"/>
          <w:szCs w:val="32"/>
          <w14:textFill>
            <w14:solidFill>
              <w14:schemeClr w14:val="tx1"/>
            </w14:solidFill>
          </w14:textFill>
        </w:rPr>
        <w:t>按“个人申</w:t>
      </w:r>
      <w:r>
        <w:rPr>
          <w:rFonts w:hint="eastAsia" w:ascii="仿宋" w:hAnsi="仿宋" w:eastAsia="仿宋" w:cs="仿宋"/>
          <w:color w:val="000000" w:themeColor="text1"/>
          <w:sz w:val="32"/>
          <w:szCs w:val="32"/>
          <w:lang w:val="en-US" w:eastAsia="zh-CN"/>
          <w14:textFill>
            <w14:solidFill>
              <w14:schemeClr w14:val="tx1"/>
            </w14:solidFill>
          </w14:textFill>
        </w:rPr>
        <w:t>请</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学校初审</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color w:val="000000" w:themeColor="text1"/>
          <w:sz w:val="32"/>
          <w:szCs w:val="32"/>
          <w14:textFill>
            <w14:solidFill>
              <w14:schemeClr w14:val="tx1"/>
            </w14:solidFill>
          </w14:textFill>
        </w:rPr>
        <w:t>部门审核</w:t>
      </w:r>
      <w:r>
        <w:rPr>
          <w:rFonts w:hint="eastAsia" w:ascii="仿宋" w:hAnsi="仿宋" w:eastAsia="仿宋" w:cs="仿宋"/>
          <w:color w:val="000000" w:themeColor="text1"/>
          <w:sz w:val="32"/>
          <w:szCs w:val="32"/>
          <w:lang w:val="en-US" w:eastAsia="zh-CN"/>
          <w14:textFill>
            <w14:solidFill>
              <w14:schemeClr w14:val="tx1"/>
            </w14:solidFill>
          </w14:textFill>
        </w:rPr>
        <w:t>及公示</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资金</w:t>
      </w:r>
      <w:r>
        <w:rPr>
          <w:rFonts w:hint="eastAsia" w:ascii="仿宋" w:hAnsi="仿宋" w:eastAsia="仿宋" w:cs="仿宋"/>
          <w:color w:val="000000" w:themeColor="text1"/>
          <w:sz w:val="32"/>
          <w:szCs w:val="32"/>
          <w14:textFill>
            <w14:solidFill>
              <w14:schemeClr w14:val="tx1"/>
            </w14:solidFill>
          </w14:textFill>
        </w:rPr>
        <w:t>拨付”的程序进行</w:t>
      </w:r>
      <w:r>
        <w:rPr>
          <w:rFonts w:hint="eastAsia" w:ascii="仿宋" w:hAnsi="仿宋" w:eastAsia="仿宋" w:cs="仿宋"/>
          <w:color w:val="000000" w:themeColor="text1"/>
          <w:sz w:val="32"/>
          <w:szCs w:val="32"/>
          <w:lang w:eastAsia="zh-CN"/>
          <w14:textFill>
            <w14:solidFill>
              <w14:schemeClr w14:val="tx1"/>
            </w14:solidFill>
          </w14:textFill>
        </w:rPr>
        <w:t>。个人申请</w:t>
      </w:r>
      <w:r>
        <w:rPr>
          <w:rFonts w:hint="eastAsia" w:ascii="仿宋" w:hAnsi="仿宋" w:eastAsia="仿宋" w:cs="仿宋"/>
          <w:color w:val="000000" w:themeColor="text1"/>
          <w:sz w:val="32"/>
          <w:szCs w:val="32"/>
          <w:lang w:val="en-US" w:eastAsia="zh-CN"/>
          <w14:textFill>
            <w14:solidFill>
              <w14:schemeClr w14:val="tx1"/>
            </w14:solidFill>
          </w14:textFill>
        </w:rPr>
        <w:t>通过</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湘就业</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平台</w:t>
      </w:r>
      <w:r>
        <w:rPr>
          <w:rFonts w:hint="eastAsia" w:ascii="仿宋" w:hAnsi="仿宋" w:eastAsia="仿宋" w:cs="仿宋"/>
          <w:color w:val="000000" w:themeColor="text1"/>
          <w:sz w:val="32"/>
          <w:szCs w:val="32"/>
          <w:lang w:eastAsia="zh-CN"/>
          <w14:textFill>
            <w14:solidFill>
              <w14:schemeClr w14:val="tx1"/>
            </w14:solidFill>
          </w14:textFill>
        </w:rPr>
        <w:t>线上自助申报，学校和</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color w:val="000000" w:themeColor="text1"/>
          <w:sz w:val="32"/>
          <w:szCs w:val="32"/>
          <w:lang w:eastAsia="zh-CN"/>
          <w14:textFill>
            <w14:solidFill>
              <w14:schemeClr w14:val="tx1"/>
            </w14:solidFill>
          </w14:textFill>
        </w:rPr>
        <w:t>部门均在“</w:t>
      </w:r>
      <w:r>
        <w:rPr>
          <w:rFonts w:hint="eastAsia" w:ascii="仿宋" w:hAnsi="仿宋" w:eastAsia="仿宋" w:cs="仿宋"/>
          <w:color w:val="000000" w:themeColor="text1"/>
          <w:sz w:val="32"/>
          <w:szCs w:val="32"/>
          <w:lang w:val="en-US" w:eastAsia="zh-CN"/>
          <w14:textFill>
            <w14:solidFill>
              <w14:schemeClr w14:val="tx1"/>
            </w14:solidFill>
          </w14:textFill>
        </w:rPr>
        <w:t>湖南省人社一体化</w:t>
      </w:r>
      <w:r>
        <w:rPr>
          <w:rFonts w:hint="eastAsia" w:ascii="仿宋" w:hAnsi="仿宋" w:eastAsia="仿宋" w:cs="仿宋"/>
          <w:color w:val="000000" w:themeColor="text1"/>
          <w:sz w:val="32"/>
          <w:szCs w:val="32"/>
          <w:lang w:eastAsia="zh-CN"/>
          <w14:textFill>
            <w14:solidFill>
              <w14:schemeClr w14:val="tx1"/>
            </w14:solidFill>
          </w14:textFill>
        </w:rPr>
        <w:t>平台”（以下简称省平台）进行审核。</w:t>
      </w:r>
    </w:p>
    <w:p w14:paraId="41F51B7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楷体" w:hAnsi="楷体" w:eastAsia="楷体" w:cs="楷体"/>
          <w:i w:val="0"/>
          <w:iCs w:val="0"/>
          <w:caps w:val="0"/>
          <w:color w:val="000000" w:themeColor="text1"/>
          <w:spacing w:val="0"/>
          <w:sz w:val="32"/>
          <w:szCs w:val="32"/>
          <w:shd w:val="clear" w:color="auto" w:fill="FFFFFF"/>
          <w:lang w:eastAsia="zh-CN"/>
          <w14:textFill>
            <w14:solidFill>
              <w14:schemeClr w14:val="tx1"/>
            </w14:solidFill>
          </w14:textFill>
        </w:rPr>
        <w:t>（一）</w:t>
      </w: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个人申</w:t>
      </w: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请</w:t>
      </w:r>
    </w:p>
    <w:p w14:paraId="1F34530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2" w:lineRule="exact"/>
        <w:ind w:left="0" w:leftChars="0"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符合条件的毕业生可关注“</w:t>
      </w:r>
      <w:r>
        <w:rPr>
          <w:rFonts w:hint="eastAsia" w:ascii="仿宋" w:hAnsi="仿宋" w:eastAsia="仿宋" w:cs="仿宋"/>
          <w:color w:val="000000" w:themeColor="text1"/>
          <w:sz w:val="32"/>
          <w:szCs w:val="32"/>
          <w:lang w:val="en-US" w:eastAsia="zh-CN"/>
          <w14:textFill>
            <w14:solidFill>
              <w14:schemeClr w14:val="tx1"/>
            </w14:solidFill>
          </w14:textFill>
        </w:rPr>
        <w:t>湘</w:t>
      </w:r>
      <w:r>
        <w:rPr>
          <w:rFonts w:hint="eastAsia" w:ascii="仿宋" w:hAnsi="仿宋" w:eastAsia="仿宋" w:cs="仿宋"/>
          <w:color w:val="000000" w:themeColor="text1"/>
          <w:sz w:val="32"/>
          <w:szCs w:val="32"/>
          <w14:textFill>
            <w14:solidFill>
              <w14:schemeClr w14:val="tx1"/>
            </w14:solidFill>
          </w14:textFill>
        </w:rPr>
        <w:t>就业</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微信公众号</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通过注册申请获得个人登录账号</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进入“高校毕业生</w:t>
      </w:r>
      <w:r>
        <w:rPr>
          <w:rFonts w:hint="eastAsia" w:ascii="仿宋" w:hAnsi="仿宋" w:eastAsia="仿宋" w:cs="仿宋"/>
          <w:color w:val="000000" w:themeColor="text1"/>
          <w:sz w:val="32"/>
          <w:szCs w:val="32"/>
          <w:lang w:val="en-US" w:eastAsia="zh-CN"/>
          <w14:textFill>
            <w14:solidFill>
              <w14:schemeClr w14:val="tx1"/>
            </w14:solidFill>
          </w14:textFill>
        </w:rPr>
        <w:t>服务专区—一次性</w:t>
      </w:r>
      <w:r>
        <w:rPr>
          <w:rFonts w:hint="eastAsia" w:ascii="仿宋" w:hAnsi="仿宋" w:eastAsia="仿宋" w:cs="仿宋"/>
          <w:color w:val="000000" w:themeColor="text1"/>
          <w:sz w:val="32"/>
          <w:szCs w:val="32"/>
          <w14:textFill>
            <w14:solidFill>
              <w14:schemeClr w14:val="tx1"/>
            </w14:solidFill>
          </w14:textFill>
        </w:rPr>
        <w:t>求职补贴</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模块，按照系统提示，</w:t>
      </w:r>
      <w:r>
        <w:rPr>
          <w:rFonts w:hint="eastAsia" w:ascii="仿宋" w:hAnsi="仿宋" w:eastAsia="仿宋" w:cs="仿宋"/>
          <w:color w:val="000000" w:themeColor="text1"/>
          <w:sz w:val="32"/>
          <w:szCs w:val="32"/>
          <w:lang w:val="en-US" w:eastAsia="zh-CN"/>
          <w14:textFill>
            <w14:solidFill>
              <w14:schemeClr w14:val="tx1"/>
            </w14:solidFill>
          </w14:textFill>
        </w:rPr>
        <w:t>如实、</w:t>
      </w:r>
      <w:r>
        <w:rPr>
          <w:rFonts w:hint="eastAsia" w:ascii="仿宋" w:hAnsi="仿宋" w:eastAsia="仿宋" w:cs="仿宋"/>
          <w:color w:val="000000" w:themeColor="text1"/>
          <w:sz w:val="32"/>
          <w:szCs w:val="32"/>
          <w14:textFill>
            <w14:solidFill>
              <w14:schemeClr w14:val="tx1"/>
            </w14:solidFill>
          </w14:textFill>
        </w:rPr>
        <w:t>完整</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准确填写个人申请信息，</w:t>
      </w:r>
      <w:r>
        <w:rPr>
          <w:rFonts w:hint="eastAsia" w:ascii="仿宋" w:hAnsi="仿宋" w:eastAsia="仿宋" w:cs="仿宋"/>
          <w:color w:val="000000" w:themeColor="text1"/>
          <w:sz w:val="32"/>
          <w:szCs w:val="32"/>
          <w:lang w:val="en-US" w:eastAsia="zh-CN"/>
          <w14:textFill>
            <w14:solidFill>
              <w14:schemeClr w14:val="tx1"/>
            </w14:solidFill>
          </w14:textFill>
        </w:rPr>
        <w:t>签署申请承诺书</w:t>
      </w:r>
      <w:r>
        <w:rPr>
          <w:rFonts w:hint="eastAsia" w:ascii="仿宋" w:hAnsi="仿宋" w:eastAsia="仿宋" w:cs="仿宋"/>
          <w:color w:val="000000" w:themeColor="text1"/>
          <w:sz w:val="32"/>
          <w:szCs w:val="32"/>
          <w14:textFill>
            <w14:solidFill>
              <w14:schemeClr w14:val="tx1"/>
            </w14:solidFill>
          </w14:textFill>
        </w:rPr>
        <w:t>，点击“提交申请</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进行</w:t>
      </w:r>
      <w:r>
        <w:rPr>
          <w:rFonts w:hint="eastAsia" w:ascii="仿宋" w:hAnsi="仿宋" w:eastAsia="仿宋" w:cs="仿宋"/>
          <w:color w:val="000000" w:themeColor="text1"/>
          <w:sz w:val="32"/>
          <w:szCs w:val="32"/>
          <w14:textFill>
            <w14:solidFill>
              <w14:schemeClr w14:val="tx1"/>
            </w14:solidFill>
          </w14:textFill>
        </w:rPr>
        <w:t>网上申报。</w:t>
      </w:r>
    </w:p>
    <w:p w14:paraId="7CD2AFA0">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rightChars="0" w:firstLine="640" w:firstLineChars="200"/>
        <w:jc w:val="both"/>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申请人</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通过系统下载</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并</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填写</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湖南省毕业生一次性求职补贴申请表</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（附件</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，根据申请类别</w:t>
      </w:r>
      <w:r>
        <w:rPr>
          <w:rFonts w:hint="eastAsia" w:ascii="仿宋" w:hAnsi="仿宋" w:eastAsia="仿宋" w:cs="仿宋"/>
          <w:color w:val="000000" w:themeColor="text1"/>
          <w:sz w:val="32"/>
          <w:szCs w:val="32"/>
          <w14:textFill>
            <w14:solidFill>
              <w14:schemeClr w14:val="tx1"/>
            </w14:solidFill>
          </w14:textFill>
        </w:rPr>
        <w:t>上传</w:t>
      </w:r>
      <w:r>
        <w:rPr>
          <w:rFonts w:hint="eastAsia" w:ascii="仿宋" w:hAnsi="仿宋" w:eastAsia="仿宋" w:cs="仿宋"/>
          <w:color w:val="000000" w:themeColor="text1"/>
          <w:sz w:val="32"/>
          <w:szCs w:val="32"/>
          <w:lang w:val="en-US" w:eastAsia="zh-CN"/>
          <w14:textFill>
            <w14:solidFill>
              <w14:schemeClr w14:val="tx1"/>
            </w14:solidFill>
          </w14:textFill>
        </w:rPr>
        <w:t>提供下列</w:t>
      </w:r>
      <w:r>
        <w:rPr>
          <w:rFonts w:hint="eastAsia" w:ascii="仿宋" w:hAnsi="仿宋" w:eastAsia="仿宋" w:cs="仿宋"/>
          <w:color w:val="000000" w:themeColor="text1"/>
          <w:sz w:val="32"/>
          <w:szCs w:val="32"/>
          <w14:textFill>
            <w14:solidFill>
              <w14:schemeClr w14:val="tx1"/>
            </w14:solidFill>
          </w14:textFill>
        </w:rPr>
        <w:t>证明材料</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spacing w:val="-2"/>
          <w:sz w:val="32"/>
          <w:szCs w:val="32"/>
        </w:rPr>
        <w:t>低保家庭</w:t>
      </w:r>
      <w:r>
        <w:rPr>
          <w:rFonts w:hint="eastAsia" w:ascii="仿宋" w:hAnsi="仿宋" w:eastAsia="仿宋" w:cs="仿宋"/>
          <w:spacing w:val="-2"/>
          <w:sz w:val="32"/>
          <w:szCs w:val="32"/>
          <w:lang w:val="en-US" w:eastAsia="zh-CN"/>
        </w:rPr>
        <w:t>提供</w:t>
      </w:r>
      <w:r>
        <w:rPr>
          <w:rFonts w:hint="eastAsia" w:ascii="仿宋" w:hAnsi="仿宋" w:eastAsia="仿宋" w:cs="仿宋"/>
          <w:color w:val="000000" w:themeColor="text1"/>
          <w:sz w:val="32"/>
          <w:szCs w:val="32"/>
          <w14:textFill>
            <w14:solidFill>
              <w14:schemeClr w14:val="tx1"/>
            </w14:solidFill>
          </w14:textFill>
        </w:rPr>
        <w:t>低保证或加盖</w:t>
      </w:r>
      <w:r>
        <w:rPr>
          <w:rFonts w:hint="eastAsia" w:ascii="仿宋" w:hAnsi="仿宋" w:eastAsia="仿宋" w:cs="仿宋"/>
          <w:color w:val="000000" w:themeColor="text1"/>
          <w:sz w:val="32"/>
          <w:szCs w:val="32"/>
          <w:lang w:val="en-US" w:eastAsia="zh-CN"/>
          <w14:textFill>
            <w14:solidFill>
              <w14:schemeClr w14:val="tx1"/>
            </w14:solidFill>
          </w14:textFill>
        </w:rPr>
        <w:t>区</w:t>
      </w:r>
      <w:r>
        <w:rPr>
          <w:rFonts w:hint="eastAsia" w:ascii="仿宋" w:hAnsi="仿宋" w:eastAsia="仿宋" w:cs="仿宋"/>
          <w:color w:val="000000" w:themeColor="text1"/>
          <w:sz w:val="32"/>
          <w:szCs w:val="32"/>
          <w14:textFill>
            <w14:solidFill>
              <w14:schemeClr w14:val="tx1"/>
            </w14:solidFill>
          </w14:textFill>
        </w:rPr>
        <w:t>县级民政部门印章的低保</w:t>
      </w:r>
      <w:r>
        <w:rPr>
          <w:rFonts w:hint="eastAsia" w:ascii="仿宋" w:hAnsi="仿宋" w:eastAsia="仿宋" w:cs="仿宋"/>
          <w:color w:val="000000" w:themeColor="text1"/>
          <w:sz w:val="32"/>
          <w:szCs w:val="32"/>
          <w:lang w:val="en-US" w:eastAsia="zh-CN"/>
          <w14:textFill>
            <w14:solidFill>
              <w14:schemeClr w14:val="tx1"/>
            </w14:solidFill>
          </w14:textFill>
        </w:rPr>
        <w:t>证明材料</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spacing w:val="-2"/>
          <w:sz w:val="32"/>
          <w:szCs w:val="32"/>
        </w:rPr>
        <w:t>防止返贫监测对象家庭</w:t>
      </w:r>
      <w:r>
        <w:rPr>
          <w:rFonts w:hint="eastAsia" w:ascii="仿宋" w:hAnsi="仿宋" w:eastAsia="仿宋" w:cs="仿宋"/>
          <w:spacing w:val="-2"/>
          <w:sz w:val="32"/>
          <w:szCs w:val="32"/>
          <w:lang w:val="en-US" w:eastAsia="zh-CN"/>
        </w:rPr>
        <w:t>提供</w:t>
      </w:r>
      <w:r>
        <w:rPr>
          <w:rFonts w:hint="eastAsia" w:ascii="仿宋" w:hAnsi="仿宋" w:eastAsia="仿宋" w:cs="仿宋"/>
          <w:color w:val="000000" w:themeColor="text1"/>
          <w:sz w:val="32"/>
          <w:szCs w:val="32"/>
          <w14:textFill>
            <w14:solidFill>
              <w14:schemeClr w14:val="tx1"/>
            </w14:solidFill>
          </w14:textFill>
        </w:rPr>
        <w:t>加盖</w:t>
      </w:r>
      <w:r>
        <w:rPr>
          <w:rFonts w:hint="eastAsia" w:ascii="仿宋" w:hAnsi="仿宋" w:eastAsia="仿宋" w:cs="仿宋"/>
          <w:color w:val="000000" w:themeColor="text1"/>
          <w:sz w:val="32"/>
          <w:szCs w:val="32"/>
          <w:lang w:val="en-US" w:eastAsia="zh-CN"/>
          <w14:textFill>
            <w14:solidFill>
              <w14:schemeClr w14:val="tx1"/>
            </w14:solidFill>
          </w14:textFill>
        </w:rPr>
        <w:t>区</w:t>
      </w:r>
      <w:r>
        <w:rPr>
          <w:rFonts w:hint="eastAsia" w:ascii="仿宋" w:hAnsi="仿宋" w:eastAsia="仿宋" w:cs="仿宋"/>
          <w:color w:val="000000" w:themeColor="text1"/>
          <w:sz w:val="32"/>
          <w:szCs w:val="32"/>
          <w14:textFill>
            <w14:solidFill>
              <w14:schemeClr w14:val="tx1"/>
            </w14:solidFill>
          </w14:textFill>
        </w:rPr>
        <w:t>县级农业农村部门公章的“全国防止返贫监测和衔接推进乡村振兴信息系统”内信息</w:t>
      </w:r>
      <w:r>
        <w:rPr>
          <w:rFonts w:hint="eastAsia" w:ascii="仿宋" w:hAnsi="仿宋" w:eastAsia="仿宋" w:cs="仿宋"/>
          <w:color w:val="000000" w:themeColor="text1"/>
          <w:sz w:val="32"/>
          <w:szCs w:val="32"/>
          <w:lang w:val="en-US" w:eastAsia="zh-CN"/>
          <w14:textFill>
            <w14:solidFill>
              <w14:schemeClr w14:val="tx1"/>
            </w14:solidFill>
          </w14:textFill>
        </w:rPr>
        <w:t>查询结果等证明材料</w:t>
      </w:r>
      <w:r>
        <w:rPr>
          <w:rFonts w:hint="eastAsia" w:ascii="仿宋" w:hAnsi="仿宋" w:eastAsia="仿宋" w:cs="仿宋"/>
          <w:color w:val="000000" w:themeColor="text1"/>
          <w:sz w:val="32"/>
          <w:szCs w:val="32"/>
          <w14:textFill>
            <w14:solidFill>
              <w14:schemeClr w14:val="tx1"/>
            </w14:solidFill>
          </w14:textFill>
        </w:rPr>
        <w:t>、毕业生本人的残疾人证</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毕业生本人的</w:t>
      </w:r>
      <w:r>
        <w:rPr>
          <w:rFonts w:hint="eastAsia" w:ascii="仿宋" w:hAnsi="仿宋" w:eastAsia="仿宋" w:cs="仿宋"/>
          <w:color w:val="000000" w:themeColor="text1"/>
          <w:sz w:val="32"/>
          <w:szCs w:val="32"/>
          <w14:textFill>
            <w14:solidFill>
              <w14:schemeClr w14:val="tx1"/>
            </w14:solidFill>
          </w14:textFill>
        </w:rPr>
        <w:t>特困</w:t>
      </w:r>
      <w:r>
        <w:rPr>
          <w:rFonts w:hint="eastAsia" w:ascii="仿宋" w:hAnsi="仿宋" w:eastAsia="仿宋" w:cs="仿宋"/>
          <w:color w:val="000000" w:themeColor="text1"/>
          <w:sz w:val="32"/>
          <w:szCs w:val="32"/>
          <w:lang w:val="en-US" w:eastAsia="zh-CN"/>
          <w14:textFill>
            <w14:solidFill>
              <w14:schemeClr w14:val="tx1"/>
            </w14:solidFill>
          </w14:textFill>
        </w:rPr>
        <w:t>人员</w:t>
      </w:r>
      <w:r>
        <w:rPr>
          <w:rFonts w:hint="eastAsia" w:ascii="仿宋" w:hAnsi="仿宋" w:eastAsia="仿宋" w:cs="仿宋"/>
          <w:color w:val="000000" w:themeColor="text1"/>
          <w:sz w:val="32"/>
          <w:szCs w:val="32"/>
          <w14:textFill>
            <w14:solidFill>
              <w14:schemeClr w14:val="tx1"/>
            </w14:solidFill>
          </w14:textFill>
        </w:rPr>
        <w:t>证明材料、</w:t>
      </w:r>
      <w:r>
        <w:rPr>
          <w:rFonts w:hint="eastAsia" w:ascii="仿宋" w:hAnsi="仿宋" w:eastAsia="仿宋" w:cs="仿宋"/>
          <w:color w:val="000000" w:themeColor="text1"/>
          <w:sz w:val="32"/>
          <w:szCs w:val="32"/>
          <w:lang w:val="en-US" w:eastAsia="zh-CN"/>
          <w14:textFill>
            <w14:solidFill>
              <w14:schemeClr w14:val="tx1"/>
            </w14:solidFill>
          </w14:textFill>
        </w:rPr>
        <w:t>毕业生</w:t>
      </w:r>
      <w:r>
        <w:rPr>
          <w:rFonts w:hint="eastAsia" w:ascii="仿宋" w:hAnsi="仿宋" w:eastAsia="仿宋" w:cs="仿宋"/>
          <w:color w:val="000000" w:themeColor="text1"/>
          <w:sz w:val="32"/>
          <w:szCs w:val="32"/>
          <w14:textFill>
            <w14:solidFill>
              <w14:schemeClr w14:val="tx1"/>
            </w14:solidFill>
          </w14:textFill>
        </w:rPr>
        <w:t>获得国家助学贷款的</w:t>
      </w:r>
      <w:r>
        <w:rPr>
          <w:rFonts w:hint="eastAsia" w:ascii="仿宋" w:hAnsi="仿宋" w:eastAsia="仿宋" w:cs="仿宋"/>
          <w:color w:val="000000" w:themeColor="text1"/>
          <w:sz w:val="32"/>
          <w:szCs w:val="32"/>
          <w:lang w:val="en-US" w:eastAsia="zh-CN"/>
          <w14:textFill>
            <w14:solidFill>
              <w14:schemeClr w14:val="tx1"/>
            </w14:solidFill>
          </w14:textFill>
        </w:rPr>
        <w:t>证明</w:t>
      </w:r>
      <w:r>
        <w:rPr>
          <w:rFonts w:hint="eastAsia" w:ascii="仿宋" w:hAnsi="仿宋" w:eastAsia="仿宋" w:cs="仿宋"/>
          <w:color w:val="000000" w:themeColor="text1"/>
          <w:sz w:val="32"/>
          <w:szCs w:val="32"/>
          <w14:textFill>
            <w14:solidFill>
              <w14:schemeClr w14:val="tx1"/>
            </w14:solidFill>
          </w14:textFill>
        </w:rPr>
        <w:t>材料</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毕业生应在</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人力资源社会保障部门规定学校初审截止日期前</w:t>
      </w:r>
      <w:r>
        <w:rPr>
          <w:rFonts w:hint="eastAsia" w:ascii="仿宋" w:hAnsi="仿宋" w:eastAsia="仿宋" w:cs="仿宋"/>
          <w:color w:val="000000" w:themeColor="text1"/>
          <w:sz w:val="32"/>
          <w:szCs w:val="32"/>
          <w14:textFill>
            <w14:solidFill>
              <w14:schemeClr w14:val="tx1"/>
            </w14:solidFill>
          </w14:textFill>
        </w:rPr>
        <w:t>按照反馈的审核意见及时上传</w:t>
      </w:r>
      <w:r>
        <w:rPr>
          <w:rFonts w:hint="eastAsia" w:ascii="仿宋" w:hAnsi="仿宋" w:eastAsia="仿宋" w:cs="仿宋"/>
          <w:color w:val="000000" w:themeColor="text1"/>
          <w:sz w:val="32"/>
          <w:szCs w:val="32"/>
          <w:lang w:val="en-US" w:eastAsia="zh-CN"/>
          <w14:textFill>
            <w14:solidFill>
              <w14:schemeClr w14:val="tx1"/>
            </w14:solidFill>
          </w14:textFill>
        </w:rPr>
        <w:t>证明</w:t>
      </w:r>
      <w:r>
        <w:rPr>
          <w:rFonts w:hint="eastAsia" w:ascii="仿宋" w:hAnsi="仿宋" w:eastAsia="仿宋" w:cs="仿宋"/>
          <w:color w:val="000000" w:themeColor="text1"/>
          <w:sz w:val="32"/>
          <w:szCs w:val="32"/>
          <w14:textFill>
            <w14:solidFill>
              <w14:schemeClr w14:val="tx1"/>
            </w14:solidFill>
          </w14:textFill>
        </w:rPr>
        <w:t>材料，逾期未申请或未在规定期限内按要求上传相关</w:t>
      </w:r>
      <w:r>
        <w:rPr>
          <w:rFonts w:hint="eastAsia" w:ascii="仿宋" w:hAnsi="仿宋" w:eastAsia="仿宋" w:cs="仿宋"/>
          <w:color w:val="000000" w:themeColor="text1"/>
          <w:sz w:val="32"/>
          <w:szCs w:val="32"/>
          <w:lang w:val="en-US" w:eastAsia="zh-CN"/>
          <w14:textFill>
            <w14:solidFill>
              <w14:schemeClr w14:val="tx1"/>
            </w14:solidFill>
          </w14:textFill>
        </w:rPr>
        <w:t>证明</w:t>
      </w:r>
      <w:r>
        <w:rPr>
          <w:rFonts w:hint="eastAsia" w:ascii="仿宋" w:hAnsi="仿宋" w:eastAsia="仿宋" w:cs="仿宋"/>
          <w:color w:val="000000" w:themeColor="text1"/>
          <w:sz w:val="32"/>
          <w:szCs w:val="32"/>
          <w14:textFill>
            <w14:solidFill>
              <w14:schemeClr w14:val="tx1"/>
            </w14:solidFill>
          </w14:textFill>
        </w:rPr>
        <w:t>材料的视同自愿放弃申请。</w:t>
      </w:r>
    </w:p>
    <w:p w14:paraId="24C861C6">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right="0" w:rightChars="0" w:firstLine="640" w:firstLineChars="200"/>
        <w:jc w:val="both"/>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（二）学校初审</w:t>
      </w:r>
    </w:p>
    <w:p w14:paraId="707346D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2" w:lineRule="exact"/>
        <w:ind w:left="0" w:leftChars="0" w:firstLine="640" w:firstLineChars="200"/>
        <w:jc w:val="both"/>
        <w:textAlignment w:val="auto"/>
        <w:rPr>
          <w:rFonts w:hint="eastAsia" w:ascii="仿宋" w:hAnsi="仿宋" w:eastAsia="仿宋" w:cs="仿宋"/>
          <w:i w:val="0"/>
          <w:iCs w:val="0"/>
          <w:caps w:val="0"/>
          <w:color w:val="000000" w:themeColor="text1"/>
          <w:spacing w:val="0"/>
          <w:kern w:val="0"/>
          <w:sz w:val="32"/>
          <w:szCs w:val="32"/>
          <w:shd w:val="clear" w:color="auto" w:fill="FFFFFF"/>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kern w:val="0"/>
          <w:sz w:val="32"/>
          <w:szCs w:val="32"/>
          <w:shd w:val="clear" w:color="auto" w:fill="FFFFFF"/>
          <w:lang w:val="en-US" w:eastAsia="zh-CN" w:bidi="ar"/>
          <w14:textFill>
            <w14:solidFill>
              <w14:schemeClr w14:val="tx1"/>
            </w14:solidFill>
          </w14:textFill>
        </w:rPr>
        <w:t>各学校要通过省平台对毕业生申请材料真实性进行审核。主要审核申请毕业生是否属于本校毕业学年内毕业生，申请类别与</w:t>
      </w:r>
      <w:r>
        <w:rPr>
          <w:rFonts w:hint="eastAsia" w:ascii="仿宋" w:hAnsi="仿宋" w:eastAsia="仿宋" w:cs="仿宋"/>
          <w:color w:val="000000" w:themeColor="text1"/>
          <w:sz w:val="32"/>
          <w:szCs w:val="32"/>
          <w:lang w:val="en-US" w:eastAsia="zh-CN"/>
          <w14:textFill>
            <w14:solidFill>
              <w14:schemeClr w14:val="tx1"/>
            </w14:solidFill>
          </w14:textFill>
        </w:rPr>
        <w:t>证明</w:t>
      </w:r>
      <w:r>
        <w:rPr>
          <w:rFonts w:hint="eastAsia" w:ascii="仿宋" w:hAnsi="仿宋" w:eastAsia="仿宋" w:cs="仿宋"/>
          <w:i w:val="0"/>
          <w:iCs w:val="0"/>
          <w:caps w:val="0"/>
          <w:color w:val="000000" w:themeColor="text1"/>
          <w:spacing w:val="0"/>
          <w:kern w:val="0"/>
          <w:sz w:val="32"/>
          <w:szCs w:val="32"/>
          <w:shd w:val="clear" w:color="auto" w:fill="FFFFFF"/>
          <w:lang w:val="en-US" w:eastAsia="zh-CN" w:bidi="ar"/>
          <w14:textFill>
            <w14:solidFill>
              <w14:schemeClr w14:val="tx1"/>
            </w14:solidFill>
          </w14:textFill>
        </w:rPr>
        <w:t>材料是否相符。不符合一次性求职补贴申领条件的，审核不通过并及时反馈毕业生理由；资料不符合要求的，审核不通过并一次性告知申请人应补全资料名称；资料齐全且符合一次性求职补贴申领条件的，审核通过并在申请表上加盖公章，审核结束各学校将申报材料统一提交当地</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i w:val="0"/>
          <w:iCs w:val="0"/>
          <w:caps w:val="0"/>
          <w:color w:val="000000" w:themeColor="text1"/>
          <w:spacing w:val="0"/>
          <w:kern w:val="0"/>
          <w:sz w:val="32"/>
          <w:szCs w:val="32"/>
          <w:shd w:val="clear" w:color="auto" w:fill="FFFFFF"/>
          <w:lang w:val="en-US" w:eastAsia="zh-CN" w:bidi="ar"/>
          <w14:textFill>
            <w14:solidFill>
              <w14:schemeClr w14:val="tx1"/>
            </w14:solidFill>
          </w14:textFill>
        </w:rPr>
        <w:t>部门核验。</w:t>
      </w:r>
    </w:p>
    <w:p w14:paraId="7FF85716">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（三）</w:t>
      </w: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人力资源社会保障</w:t>
      </w: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部门审核</w:t>
      </w: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及公示</w:t>
      </w:r>
    </w:p>
    <w:p w14:paraId="03C0DE1B">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rightChars="0" w:firstLine="640" w:firstLineChars="200"/>
        <w:jc w:val="both"/>
        <w:textAlignment w:val="auto"/>
        <w:rPr>
          <w:rFonts w:hint="eastAsia" w:ascii="仿宋" w:hAnsi="仿宋" w:eastAsia="仿宋" w:cs="仿宋"/>
          <w:i w:val="0"/>
          <w:iCs w:val="0"/>
          <w:caps w:val="0"/>
          <w:color w:val="000000" w:themeColor="text1"/>
          <w:spacing w:val="0"/>
          <w:sz w:val="32"/>
          <w:szCs w:val="32"/>
          <w:shd w:val="clear" w:color="auto" w:fill="FFFFFF"/>
          <w:lang w:eastAsia="zh-CN"/>
          <w14:textFill>
            <w14:solidFill>
              <w14:schemeClr w14:val="tx1"/>
            </w14:solidFill>
          </w14:textFill>
        </w:rPr>
      </w:pP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各地</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部门通过</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省平台</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对</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学校</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初审通过人员进行复核并及时反馈复核结果。申请人所在学校对</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部门</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审核通过的</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人员</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信息在校内</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进行</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公示,公示期不少于5个工作日。人力资源社会保障部门同步将审核通过的</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人员信息</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通过部门网站等渠道向社会进行公示,公示期不少于5个工作日。公示无异议的,进入资金拨付。</w:t>
      </w:r>
    </w:p>
    <w:p w14:paraId="0D03FCFC">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pP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w:t>
      </w: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四</w:t>
      </w: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w:t>
      </w: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资金拨付</w:t>
      </w:r>
    </w:p>
    <w:p w14:paraId="0FF487D8">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32" w:firstLineChars="200"/>
        <w:jc w:val="both"/>
        <w:textAlignment w:val="auto"/>
        <w:rPr>
          <w:rFonts w:hint="eastAsia" w:ascii="仿宋" w:hAnsi="仿宋" w:eastAsia="仿宋" w:cs="仿宋"/>
          <w:i w:val="0"/>
          <w:iCs w:val="0"/>
          <w:caps w:val="0"/>
          <w:color w:val="000000" w:themeColor="text1"/>
          <w:spacing w:val="-2"/>
          <w:sz w:val="32"/>
          <w:szCs w:val="32"/>
          <w:shd w:val="clear" w:color="auto"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2"/>
          <w:sz w:val="32"/>
          <w:szCs w:val="32"/>
          <w:shd w:val="clear" w:color="auto" w:fill="FFFFFF"/>
          <w14:textFill>
            <w14:solidFill>
              <w14:schemeClr w14:val="tx1"/>
            </w14:solidFill>
          </w14:textFill>
        </w:rPr>
        <w:t>各地</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i w:val="0"/>
          <w:iCs w:val="0"/>
          <w:caps w:val="0"/>
          <w:color w:val="000000" w:themeColor="text1"/>
          <w:spacing w:val="-2"/>
          <w:sz w:val="32"/>
          <w:szCs w:val="32"/>
          <w:shd w:val="clear" w:color="auto" w:fill="FFFFFF"/>
          <w14:textFill>
            <w14:solidFill>
              <w14:schemeClr w14:val="tx1"/>
            </w14:solidFill>
          </w14:textFill>
        </w:rPr>
        <w:t>、财政部门在确保资金安全的情况下，</w:t>
      </w:r>
      <w:r>
        <w:rPr>
          <w:rFonts w:hint="eastAsia" w:ascii="仿宋" w:hAnsi="仿宋" w:eastAsia="仿宋" w:cs="仿宋"/>
          <w:i w:val="0"/>
          <w:iCs w:val="0"/>
          <w:caps w:val="0"/>
          <w:color w:val="000000" w:themeColor="text1"/>
          <w:spacing w:val="-2"/>
          <w:sz w:val="32"/>
          <w:szCs w:val="32"/>
          <w:shd w:val="clear" w:color="auto" w:fill="FFFFFF"/>
          <w:lang w:val="en-US" w:eastAsia="zh-CN"/>
          <w14:textFill>
            <w14:solidFill>
              <w14:schemeClr w14:val="tx1"/>
            </w14:solidFill>
          </w14:textFill>
        </w:rPr>
        <w:t>采取资金</w:t>
      </w:r>
      <w:r>
        <w:rPr>
          <w:rFonts w:hint="eastAsia" w:ascii="仿宋" w:hAnsi="仿宋" w:eastAsia="仿宋" w:cs="仿宋"/>
          <w:i w:val="0"/>
          <w:iCs w:val="0"/>
          <w:caps w:val="0"/>
          <w:color w:val="000000" w:themeColor="text1"/>
          <w:spacing w:val="-2"/>
          <w:sz w:val="32"/>
          <w:szCs w:val="32"/>
          <w:shd w:val="clear" w:color="auto" w:fill="FFFFFF"/>
          <w14:textFill>
            <w14:solidFill>
              <w14:schemeClr w14:val="tx1"/>
            </w14:solidFill>
          </w14:textFill>
        </w:rPr>
        <w:t>直补到人，</w:t>
      </w:r>
      <w:r>
        <w:rPr>
          <w:rFonts w:hint="eastAsia" w:ascii="仿宋" w:hAnsi="仿宋" w:eastAsia="仿宋" w:cs="仿宋"/>
          <w:i w:val="0"/>
          <w:iCs w:val="0"/>
          <w:caps w:val="0"/>
          <w:color w:val="000000" w:themeColor="text1"/>
          <w:spacing w:val="-2"/>
          <w:sz w:val="32"/>
          <w:szCs w:val="32"/>
          <w:shd w:val="clear" w:color="auto" w:fill="FFFFFF"/>
          <w:lang w:val="en-US" w:eastAsia="zh-CN"/>
          <w14:textFill>
            <w14:solidFill>
              <w14:schemeClr w14:val="tx1"/>
            </w14:solidFill>
          </w14:textFill>
        </w:rPr>
        <w:t>通过银行代发方式，按规定</w:t>
      </w:r>
      <w:r>
        <w:rPr>
          <w:rFonts w:hint="eastAsia" w:ascii="仿宋" w:hAnsi="仿宋" w:eastAsia="仿宋" w:cs="仿宋"/>
          <w:i w:val="0"/>
          <w:iCs w:val="0"/>
          <w:caps w:val="0"/>
          <w:color w:val="000000" w:themeColor="text1"/>
          <w:spacing w:val="-2"/>
          <w:sz w:val="32"/>
          <w:szCs w:val="32"/>
          <w:shd w:val="clear" w:color="auto" w:fill="FFFFFF"/>
          <w14:textFill>
            <w14:solidFill>
              <w14:schemeClr w14:val="tx1"/>
            </w14:solidFill>
          </w14:textFill>
        </w:rPr>
        <w:t>将补贴资金发放到符合申领条件的毕业生</w:t>
      </w:r>
      <w:r>
        <w:rPr>
          <w:rFonts w:hint="eastAsia" w:ascii="仿宋" w:hAnsi="仿宋" w:eastAsia="仿宋" w:cs="仿宋"/>
          <w:i w:val="0"/>
          <w:iCs w:val="0"/>
          <w:caps w:val="0"/>
          <w:color w:val="000000" w:themeColor="text1"/>
          <w:spacing w:val="-2"/>
          <w:sz w:val="32"/>
          <w:szCs w:val="32"/>
          <w:shd w:val="clear" w:color="auto" w:fill="FFFFFF"/>
          <w:lang w:val="en-US" w:eastAsia="zh-CN"/>
          <w14:textFill>
            <w14:solidFill>
              <w14:schemeClr w14:val="tx1"/>
            </w14:solidFill>
          </w14:textFill>
        </w:rPr>
        <w:t>本人</w:t>
      </w:r>
      <w:r>
        <w:rPr>
          <w:rFonts w:hint="eastAsia" w:ascii="仿宋" w:hAnsi="仿宋" w:eastAsia="仿宋" w:cs="仿宋"/>
          <w:i w:val="0"/>
          <w:iCs w:val="0"/>
          <w:caps w:val="0"/>
          <w:color w:val="000000" w:themeColor="text1"/>
          <w:spacing w:val="-2"/>
          <w:sz w:val="32"/>
          <w:szCs w:val="32"/>
          <w:shd w:val="clear" w:color="auto" w:fill="FFFFFF"/>
          <w14:textFill>
            <w14:solidFill>
              <w14:schemeClr w14:val="tx1"/>
            </w14:solidFill>
          </w14:textFill>
        </w:rPr>
        <w:t>社会保障卡金融账户中。</w:t>
      </w:r>
      <w:r>
        <w:rPr>
          <w:rFonts w:hint="eastAsia" w:ascii="仿宋" w:hAnsi="仿宋" w:eastAsia="仿宋" w:cs="仿宋"/>
          <w:i w:val="0"/>
          <w:iCs w:val="0"/>
          <w:caps w:val="0"/>
          <w:color w:val="000000" w:themeColor="text1"/>
          <w:spacing w:val="-2"/>
          <w:sz w:val="32"/>
          <w:szCs w:val="32"/>
          <w:shd w:val="clear" w:color="auto" w:fill="FFFFFF"/>
          <w:lang w:val="en-US" w:eastAsia="zh-CN"/>
          <w14:textFill>
            <w14:solidFill>
              <w14:schemeClr w14:val="tx1"/>
            </w14:solidFill>
          </w14:textFill>
        </w:rPr>
        <w:t>补贴发放工作完成后，</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i w:val="0"/>
          <w:iCs w:val="0"/>
          <w:caps w:val="0"/>
          <w:color w:val="000000" w:themeColor="text1"/>
          <w:spacing w:val="-2"/>
          <w:sz w:val="32"/>
          <w:szCs w:val="32"/>
          <w:shd w:val="clear" w:color="auto" w:fill="FFFFFF"/>
          <w:lang w:val="en-US" w:eastAsia="zh-CN"/>
          <w14:textFill>
            <w14:solidFill>
              <w14:schemeClr w14:val="tx1"/>
            </w14:solidFill>
          </w14:textFill>
        </w:rPr>
        <w:t>部门在省平台上报毕业生一次性求职补贴发放汇总表</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w:t>
      </w:r>
    </w:p>
    <w:p w14:paraId="52FA29EF">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rightChars="0" w:firstLine="640" w:firstLineChars="200"/>
        <w:jc w:val="both"/>
        <w:textAlignment w:val="auto"/>
        <w:rPr>
          <w:rFonts w:hint="eastAsia" w:ascii="黑体" w:hAnsi="黑体" w:eastAsia="黑体" w:cs="黑体"/>
          <w:color w:val="000000" w:themeColor="text1"/>
          <w:kern w:val="0"/>
          <w:sz w:val="32"/>
          <w:szCs w:val="24"/>
          <w:lang w:val="en-US" w:eastAsia="zh-CN" w:bidi="ar"/>
          <w14:textFill>
            <w14:solidFill>
              <w14:schemeClr w14:val="tx1"/>
            </w14:solidFill>
          </w14:textFill>
        </w:rPr>
      </w:pPr>
      <w:r>
        <w:rPr>
          <w:rFonts w:hint="eastAsia" w:ascii="黑体" w:hAnsi="黑体" w:eastAsia="黑体" w:cs="黑体"/>
          <w:color w:val="000000" w:themeColor="text1"/>
          <w:kern w:val="0"/>
          <w:sz w:val="32"/>
          <w:szCs w:val="24"/>
          <w:lang w:val="en-US" w:eastAsia="zh-CN" w:bidi="ar"/>
          <w14:textFill>
            <w14:solidFill>
              <w14:schemeClr w14:val="tx1"/>
            </w14:solidFill>
          </w14:textFill>
        </w:rPr>
        <w:t>四、工作要求</w:t>
      </w:r>
    </w:p>
    <w:p w14:paraId="666BB4C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pP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（一）</w:t>
      </w: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强化组织领导</w:t>
      </w: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各级各有关部门</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和学校</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要高度重视，积极配合开展政策宣传工作，要针对性、“点对点”宣介一次性求职补贴信息化发放程序、注意事项，积极引导毕业生主动申领补贴，确保符合条件的人员应发尽发。</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因申请填报信息有误导致补贴无法申领的后果由申请毕业生个人负责。为提高</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资金拨付效率，我省一次性求职补贴将通过社保卡发放，请各</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学</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校做好申请指导，加强服务保障，及时提醒申请人</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提前办理社保卡并</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激活金融功能，配合</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部门共同做好补贴发放工作。</w:t>
      </w:r>
    </w:p>
    <w:p w14:paraId="7FE53F81">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i w:val="0"/>
          <w:iCs w:val="0"/>
          <w:caps w:val="0"/>
          <w:color w:val="000000" w:themeColor="text1"/>
          <w:spacing w:val="0"/>
          <w:sz w:val="32"/>
          <w:szCs w:val="32"/>
          <w14:textFill>
            <w14:solidFill>
              <w14:schemeClr w14:val="tx1"/>
            </w14:solidFill>
          </w14:textFill>
        </w:rPr>
      </w:pP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（二）</w:t>
      </w: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强化部门协同</w:t>
      </w: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省人力资源社会保障厅</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建立困难毕业生数据比对核验机制，根据教育、民政、农业农村、残联等部门数据，实时开展比对校验，并将比对结果反馈毕业生本人、学校、各地</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部门</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省教育厅负责会同国家开发银行湖南省分行</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提供获得国家助学贷款的毕业生信息</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和</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高校毕业生</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学籍</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信息；省民政厅负责提供城乡居民最低生活保障家庭及特困人员信息；省农业农村厅负责提供防止返贫监测对象家庭毕业生信息；省残联负责提供残疾毕业生信息</w:t>
      </w:r>
      <w:r>
        <w:rPr>
          <w:rFonts w:hint="eastAsia" w:ascii="仿宋" w:hAnsi="仿宋" w:eastAsia="仿宋" w:cs="仿宋"/>
          <w:i w:val="0"/>
          <w:iCs w:val="0"/>
          <w:caps w:val="0"/>
          <w:color w:val="000000" w:themeColor="text1"/>
          <w:spacing w:val="0"/>
          <w:sz w:val="32"/>
          <w:szCs w:val="32"/>
          <w:shd w:val="clear" w:color="auto" w:fill="FFFFFF"/>
          <w:lang w:eastAsia="zh-CN"/>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t>各普通高等学校、技工院校、特殊教育院校</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负责人工审核初审工作，并做好毕业生信息日常维护。</w:t>
      </w:r>
    </w:p>
    <w:p w14:paraId="06A03CF1">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2" w:lineRule="exact"/>
        <w:ind w:left="0" w:leftChars="0" w:right="0" w:firstLine="640" w:firstLineChars="200"/>
        <w:jc w:val="both"/>
        <w:textAlignment w:val="auto"/>
        <w:rPr>
          <w:rFonts w:hint="eastAsia" w:ascii="仿宋" w:hAnsi="仿宋" w:eastAsia="仿宋" w:cs="仿宋"/>
          <w:b w:val="0"/>
          <w:bCs w:val="0"/>
          <w:i w:val="0"/>
          <w:iCs w:val="0"/>
          <w:caps w:val="0"/>
          <w:color w:val="000000" w:themeColor="text1"/>
          <w:spacing w:val="0"/>
          <w:sz w:val="32"/>
          <w:szCs w:val="32"/>
          <w:shd w:val="clear" w:color="auto" w:fill="FFFFFF"/>
          <w14:textFill>
            <w14:solidFill>
              <w14:schemeClr w14:val="tx1"/>
            </w14:solidFill>
          </w14:textFill>
        </w:rPr>
      </w:pP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（三）</w:t>
      </w:r>
      <w:r>
        <w:rPr>
          <w:rFonts w:hint="eastAsia" w:ascii="楷体" w:hAnsi="楷体" w:eastAsia="楷体" w:cs="楷体"/>
          <w:i w:val="0"/>
          <w:iCs w:val="0"/>
          <w:caps w:val="0"/>
          <w:color w:val="000000" w:themeColor="text1"/>
          <w:spacing w:val="0"/>
          <w:sz w:val="32"/>
          <w:szCs w:val="32"/>
          <w:shd w:val="clear" w:color="auto" w:fill="FFFFFF"/>
          <w:lang w:val="en-US" w:eastAsia="zh-CN"/>
          <w14:textFill>
            <w14:solidFill>
              <w14:schemeClr w14:val="tx1"/>
            </w14:solidFill>
          </w14:textFill>
        </w:rPr>
        <w:t>强化审核把关</w:t>
      </w:r>
      <w:r>
        <w:rPr>
          <w:rFonts w:hint="eastAsia" w:ascii="楷体" w:hAnsi="楷体" w:eastAsia="楷体" w:cs="楷体"/>
          <w:i w:val="0"/>
          <w:iCs w:val="0"/>
          <w:caps w:val="0"/>
          <w:color w:val="000000" w:themeColor="text1"/>
          <w:spacing w:val="0"/>
          <w:sz w:val="32"/>
          <w:szCs w:val="32"/>
          <w:shd w:val="clear" w:color="auto" w:fill="FFFFFF"/>
          <w14:textFill>
            <w14:solidFill>
              <w14:schemeClr w14:val="tx1"/>
            </w14:solidFill>
          </w14:textFill>
        </w:rPr>
        <w:t>。</w:t>
      </w:r>
      <w:r>
        <w:rPr>
          <w:rFonts w:hint="eastAsia" w:ascii="仿宋" w:hAnsi="仿宋" w:eastAsia="仿宋" w:cs="仿宋"/>
          <w:sz w:val="32"/>
          <w:szCs w:val="32"/>
        </w:rPr>
        <w:t>各学校是毕业生</w:t>
      </w:r>
      <w:r>
        <w:rPr>
          <w:rFonts w:hint="eastAsia" w:ascii="仿宋" w:hAnsi="仿宋" w:eastAsia="仿宋" w:cs="仿宋"/>
          <w:sz w:val="32"/>
          <w:szCs w:val="32"/>
          <w:lang w:val="en-US" w:eastAsia="zh-CN"/>
        </w:rPr>
        <w:t>一次性</w:t>
      </w:r>
      <w:r>
        <w:rPr>
          <w:rFonts w:hint="eastAsia" w:ascii="仿宋" w:hAnsi="仿宋" w:eastAsia="仿宋" w:cs="仿宋"/>
          <w:sz w:val="32"/>
          <w:szCs w:val="32"/>
        </w:rPr>
        <w:t>求职补贴发放工作的第一责任人，对发放对象</w:t>
      </w:r>
      <w:r>
        <w:rPr>
          <w:rFonts w:hint="eastAsia" w:ascii="仿宋" w:hAnsi="仿宋" w:eastAsia="仿宋" w:cs="仿宋"/>
          <w:sz w:val="32"/>
          <w:szCs w:val="32"/>
          <w:lang w:val="en-US" w:eastAsia="zh-CN"/>
        </w:rPr>
        <w:t>困难</w:t>
      </w:r>
      <w:r>
        <w:rPr>
          <w:rFonts w:hint="eastAsia" w:ascii="仿宋" w:hAnsi="仿宋" w:eastAsia="仿宋" w:cs="仿宋"/>
          <w:sz w:val="32"/>
          <w:szCs w:val="32"/>
        </w:rPr>
        <w:t>情况的真实性负责，</w:t>
      </w:r>
      <w:r>
        <w:rPr>
          <w:rFonts w:hint="eastAsia" w:ascii="仿宋" w:hAnsi="仿宋" w:eastAsia="仿宋" w:cs="仿宋"/>
          <w:i w:val="0"/>
          <w:iCs w:val="0"/>
          <w:caps w:val="0"/>
          <w:color w:val="000000" w:themeColor="text1"/>
          <w:spacing w:val="-4"/>
          <w:sz w:val="32"/>
          <w:szCs w:val="32"/>
          <w:shd w:val="clear" w:color="auto" w:fill="FFFFFF"/>
          <w14:textFill>
            <w14:solidFill>
              <w14:schemeClr w14:val="tx1"/>
            </w14:solidFill>
          </w14:textFill>
        </w:rPr>
        <w:t>要</w:t>
      </w:r>
      <w:r>
        <w:rPr>
          <w:rFonts w:hint="eastAsia" w:ascii="仿宋" w:hAnsi="仿宋" w:eastAsia="仿宋" w:cs="仿宋"/>
          <w:i w:val="0"/>
          <w:iCs w:val="0"/>
          <w:caps w:val="0"/>
          <w:color w:val="000000" w:themeColor="text1"/>
          <w:spacing w:val="-4"/>
          <w:sz w:val="32"/>
          <w:szCs w:val="32"/>
          <w:shd w:val="clear" w:color="auto" w:fill="FFFFFF"/>
          <w:lang w:val="en-US" w:eastAsia="zh-CN"/>
          <w14:textFill>
            <w14:solidFill>
              <w14:schemeClr w14:val="tx1"/>
            </w14:solidFill>
          </w14:textFill>
        </w:rPr>
        <w:t>安排专人负责补贴审核工作，及时告知申领人员审核结果</w:t>
      </w:r>
      <w:r>
        <w:rPr>
          <w:rFonts w:hint="eastAsia" w:ascii="仿宋" w:hAnsi="仿宋" w:eastAsia="仿宋" w:cs="仿宋"/>
          <w:i w:val="0"/>
          <w:iCs w:val="0"/>
          <w:caps w:val="0"/>
          <w:color w:val="000000" w:themeColor="text1"/>
          <w:spacing w:val="-4"/>
          <w:sz w:val="32"/>
          <w:szCs w:val="32"/>
          <w:shd w:val="clear" w:color="auto" w:fill="FFFFFF"/>
          <w14:textFill>
            <w14:solidFill>
              <w14:schemeClr w14:val="tx1"/>
            </w14:solidFill>
          </w14:textFill>
        </w:rPr>
        <w:t>。</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各地</w:t>
      </w:r>
      <w:r>
        <w:rPr>
          <w:rFonts w:hint="eastAsia" w:ascii="仿宋" w:hAnsi="仿宋" w:eastAsia="仿宋" w:cs="仿宋"/>
          <w:color w:val="000000" w:themeColor="text1"/>
          <w:sz w:val="32"/>
          <w:szCs w:val="32"/>
          <w:lang w:val="en-US" w:eastAsia="zh-CN"/>
          <w14:textFill>
            <w14:solidFill>
              <w14:schemeClr w14:val="tx1"/>
            </w14:solidFill>
          </w14:textFill>
        </w:rPr>
        <w:t>人力资源社会保障</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部门要按照规定，</w:t>
      </w:r>
      <w:r>
        <w:rPr>
          <w:rFonts w:hint="eastAsia" w:ascii="仿宋" w:hAnsi="仿宋" w:eastAsia="仿宋" w:cs="仿宋"/>
          <w:i w:val="0"/>
          <w:iCs w:val="0"/>
          <w:caps w:val="0"/>
          <w:color w:val="000000" w:themeColor="text1"/>
          <w:spacing w:val="-4"/>
          <w:sz w:val="32"/>
          <w:szCs w:val="32"/>
          <w:shd w:val="clear" w:color="auto" w:fill="FFFFFF"/>
          <w14:textFill>
            <w14:solidFill>
              <w14:schemeClr w14:val="tx1"/>
            </w14:solidFill>
          </w14:textFill>
        </w:rPr>
        <w:t>严格把好审核关</w:t>
      </w:r>
      <w:r>
        <w:rPr>
          <w:rFonts w:hint="eastAsia" w:ascii="仿宋" w:hAnsi="仿宋" w:eastAsia="仿宋" w:cs="仿宋"/>
          <w:i w:val="0"/>
          <w:iCs w:val="0"/>
          <w:caps w:val="0"/>
          <w:color w:val="000000" w:themeColor="text1"/>
          <w:spacing w:val="0"/>
          <w:sz w:val="32"/>
          <w:szCs w:val="32"/>
          <w:shd w:val="clear" w:color="auto" w:fill="FFFFFF"/>
          <w:lang w:eastAsia="zh-CN"/>
          <w14:textFill>
            <w14:solidFill>
              <w14:schemeClr w14:val="tx1"/>
            </w14:solidFill>
          </w14:textFill>
        </w:rPr>
        <w:t>，</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设立并公布监督举报电话，对相关举报投诉认真核查。</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对</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经查实</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虚报</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冒领一次性求职补贴</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的</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毕业生</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责令毕业生所属学校追</w:t>
      </w:r>
      <w:r>
        <w:rPr>
          <w:rFonts w:hint="eastAsia" w:ascii="仿宋" w:hAnsi="仿宋" w:eastAsia="仿宋" w:cs="仿宋"/>
          <w:b w:val="0"/>
          <w:bCs w:val="0"/>
          <w:color w:val="000000" w:themeColor="text1"/>
          <w:sz w:val="32"/>
          <w:szCs w:val="32"/>
          <w14:textFill>
            <w14:solidFill>
              <w14:schemeClr w14:val="tx1"/>
            </w14:solidFill>
          </w14:textFill>
        </w:rPr>
        <w:t>回补贴资金。有关部门、有关</w:t>
      </w:r>
      <w:r>
        <w:rPr>
          <w:rFonts w:hint="eastAsia" w:ascii="仿宋" w:hAnsi="仿宋" w:eastAsia="仿宋" w:cs="仿宋"/>
          <w:b w:val="0"/>
          <w:bCs w:val="0"/>
          <w:color w:val="000000" w:themeColor="text1"/>
          <w:sz w:val="32"/>
          <w:szCs w:val="32"/>
          <w:lang w:val="en-US" w:eastAsia="zh-CN"/>
          <w14:textFill>
            <w14:solidFill>
              <w14:schemeClr w14:val="tx1"/>
            </w14:solidFill>
          </w14:textFill>
        </w:rPr>
        <w:t>学</w:t>
      </w:r>
      <w:r>
        <w:rPr>
          <w:rFonts w:hint="eastAsia" w:ascii="仿宋" w:hAnsi="仿宋" w:eastAsia="仿宋" w:cs="仿宋"/>
          <w:b w:val="0"/>
          <w:bCs w:val="0"/>
          <w:color w:val="000000" w:themeColor="text1"/>
          <w:sz w:val="32"/>
          <w:szCs w:val="32"/>
          <w14:textFill>
            <w14:solidFill>
              <w14:schemeClr w14:val="tx1"/>
            </w14:solidFill>
          </w14:textFill>
        </w:rPr>
        <w:t>校出具虚假材料，骗取、套取补贴资金的，</w:t>
      </w:r>
      <w:r>
        <w:rPr>
          <w:rFonts w:hint="eastAsia" w:ascii="仿宋" w:hAnsi="仿宋" w:eastAsia="仿宋" w:cs="仿宋"/>
          <w:b w:val="0"/>
          <w:bCs w:val="0"/>
          <w:color w:val="000000" w:themeColor="text1"/>
          <w:sz w:val="32"/>
          <w:szCs w:val="32"/>
          <w:lang w:val="en-US" w:eastAsia="zh-CN"/>
          <w14:textFill>
            <w14:solidFill>
              <w14:schemeClr w14:val="tx1"/>
            </w14:solidFill>
          </w14:textFill>
        </w:rPr>
        <w:t>将</w:t>
      </w:r>
      <w:r>
        <w:rPr>
          <w:rFonts w:hint="eastAsia" w:ascii="仿宋" w:hAnsi="仿宋" w:eastAsia="仿宋" w:cs="仿宋"/>
          <w:b w:val="0"/>
          <w:bCs w:val="0"/>
          <w:color w:val="000000" w:themeColor="text1"/>
          <w:sz w:val="32"/>
          <w:szCs w:val="32"/>
          <w14:textFill>
            <w14:solidFill>
              <w14:schemeClr w14:val="tx1"/>
            </w14:solidFill>
          </w14:textFill>
        </w:rPr>
        <w:t>依法依</w:t>
      </w:r>
      <w:r>
        <w:rPr>
          <w:rFonts w:hint="eastAsia" w:ascii="仿宋" w:hAnsi="仿宋" w:eastAsia="仿宋" w:cs="仿宋"/>
          <w:b w:val="0"/>
          <w:bCs w:val="0"/>
          <w:color w:val="000000" w:themeColor="text1"/>
          <w:sz w:val="32"/>
          <w:szCs w:val="32"/>
          <w:lang w:val="en-US" w:eastAsia="zh-CN"/>
          <w14:textFill>
            <w14:solidFill>
              <w14:schemeClr w14:val="tx1"/>
            </w14:solidFill>
          </w14:textFill>
        </w:rPr>
        <w:t>规</w:t>
      </w:r>
      <w:r>
        <w:rPr>
          <w:rFonts w:hint="eastAsia" w:ascii="仿宋" w:hAnsi="仿宋" w:eastAsia="仿宋" w:cs="仿宋"/>
          <w:b w:val="0"/>
          <w:bCs w:val="0"/>
          <w:color w:val="000000" w:themeColor="text1"/>
          <w:sz w:val="32"/>
          <w:szCs w:val="32"/>
          <w14:textFill>
            <w14:solidFill>
              <w14:schemeClr w14:val="tx1"/>
            </w14:solidFill>
          </w14:textFill>
        </w:rPr>
        <w:t>对</w:t>
      </w:r>
      <w:r>
        <w:rPr>
          <w:rFonts w:hint="eastAsia" w:ascii="仿宋" w:hAnsi="仿宋" w:eastAsia="仿宋" w:cs="仿宋"/>
          <w:b w:val="0"/>
          <w:bCs w:val="0"/>
          <w:color w:val="000000" w:themeColor="text1"/>
          <w:sz w:val="32"/>
          <w:szCs w:val="32"/>
          <w:lang w:val="en-US" w:eastAsia="zh-CN"/>
          <w14:textFill>
            <w14:solidFill>
              <w14:schemeClr w14:val="tx1"/>
            </w14:solidFill>
          </w14:textFill>
        </w:rPr>
        <w:t>相关</w:t>
      </w:r>
      <w:r>
        <w:rPr>
          <w:rFonts w:hint="eastAsia" w:ascii="仿宋" w:hAnsi="仿宋" w:eastAsia="仿宋" w:cs="仿宋"/>
          <w:b w:val="0"/>
          <w:bCs w:val="0"/>
          <w:color w:val="000000" w:themeColor="text1"/>
          <w:sz w:val="32"/>
          <w:szCs w:val="32"/>
          <w14:textFill>
            <w14:solidFill>
              <w14:schemeClr w14:val="tx1"/>
            </w14:solidFill>
          </w14:textFill>
        </w:rPr>
        <w:t>责任人</w:t>
      </w:r>
      <w:r>
        <w:rPr>
          <w:rFonts w:hint="eastAsia" w:ascii="仿宋" w:hAnsi="仿宋" w:eastAsia="仿宋" w:cs="仿宋"/>
          <w:b w:val="0"/>
          <w:bCs w:val="0"/>
          <w:color w:val="000000" w:themeColor="text1"/>
          <w:sz w:val="32"/>
          <w:szCs w:val="32"/>
          <w:lang w:val="en-US" w:eastAsia="zh-CN"/>
          <w14:textFill>
            <w14:solidFill>
              <w14:schemeClr w14:val="tx1"/>
            </w14:solidFill>
          </w14:textFill>
        </w:rPr>
        <w:t>进行</w:t>
      </w:r>
      <w:r>
        <w:rPr>
          <w:rFonts w:hint="eastAsia" w:ascii="仿宋" w:hAnsi="仿宋" w:eastAsia="仿宋" w:cs="仿宋"/>
          <w:b w:val="0"/>
          <w:bCs w:val="0"/>
          <w:color w:val="000000" w:themeColor="text1"/>
          <w:sz w:val="32"/>
          <w:szCs w:val="32"/>
          <w14:textFill>
            <w14:solidFill>
              <w14:schemeClr w14:val="tx1"/>
            </w14:solidFill>
          </w14:textFill>
        </w:rPr>
        <w:t>严肃处理。</w:t>
      </w:r>
    </w:p>
    <w:p w14:paraId="017469C3">
      <w:pPr>
        <w:keepNext w:val="0"/>
        <w:keepLines w:val="0"/>
        <w:pageBreakBefore w:val="0"/>
        <w:widowControl w:val="0"/>
        <w:kinsoku/>
        <w:wordWrap/>
        <w:overflowPunct/>
        <w:topLinePunct w:val="0"/>
        <w:autoSpaceDE/>
        <w:autoSpaceDN/>
        <w:bidi w:val="0"/>
        <w:adjustRightInd w:val="0"/>
        <w:snapToGrid w:val="0"/>
        <w:spacing w:line="572" w:lineRule="exact"/>
        <w:ind w:left="0" w:leftChars="0" w:firstLine="640" w:firstLineChars="2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p>
    <w:p w14:paraId="0E611A8E">
      <w:pPr>
        <w:keepNext w:val="0"/>
        <w:keepLines w:val="0"/>
        <w:pageBreakBefore w:val="0"/>
        <w:widowControl w:val="0"/>
        <w:kinsoku/>
        <w:wordWrap/>
        <w:overflowPunct/>
        <w:topLinePunct w:val="0"/>
        <w:autoSpaceDE/>
        <w:autoSpaceDN/>
        <w:bidi w:val="0"/>
        <w:adjustRightInd w:val="0"/>
        <w:snapToGrid w:val="0"/>
        <w:spacing w:line="572" w:lineRule="exact"/>
        <w:ind w:left="0" w:leftChars="0" w:firstLine="640" w:firstLineChars="200"/>
        <w:jc w:val="both"/>
        <w:textAlignment w:val="auto"/>
        <w:rPr>
          <w:rFonts w:hint="eastAsia" w:ascii="仿宋" w:hAnsi="仿宋" w:eastAsia="仿宋" w:cs="仿宋"/>
          <w:color w:val="000000" w:themeColor="text1"/>
          <w:sz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附件：1.</w:t>
      </w:r>
      <w:r>
        <w:rPr>
          <w:rFonts w:hint="eastAsia" w:ascii="仿宋" w:hAnsi="仿宋" w:eastAsia="仿宋" w:cs="仿宋"/>
          <w:color w:val="000000" w:themeColor="text1"/>
          <w:sz w:val="32"/>
          <w14:textFill>
            <w14:solidFill>
              <w14:schemeClr w14:val="tx1"/>
            </w14:solidFill>
          </w14:textFill>
        </w:rPr>
        <w:t>湖南省毕业生一次性求职补贴申请表</w:t>
      </w:r>
    </w:p>
    <w:p w14:paraId="171C8739">
      <w:pPr>
        <w:keepNext w:val="0"/>
        <w:keepLines w:val="0"/>
        <w:pageBreakBefore w:val="0"/>
        <w:widowControl w:val="0"/>
        <w:kinsoku/>
        <w:wordWrap/>
        <w:overflowPunct/>
        <w:topLinePunct w:val="0"/>
        <w:autoSpaceDE/>
        <w:autoSpaceDN/>
        <w:bidi w:val="0"/>
        <w:adjustRightInd w:val="0"/>
        <w:snapToGrid w:val="0"/>
        <w:spacing w:line="572" w:lineRule="exact"/>
        <w:ind w:left="0" w:leftChars="0" w:firstLine="1600" w:firstLineChars="500"/>
        <w:jc w:val="both"/>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2.湖南省一次性求职补贴服务机构</w:t>
      </w:r>
    </w:p>
    <w:p w14:paraId="0DE151F9">
      <w:pPr>
        <w:pageBreakBefore/>
        <w:widowControl w:val="0"/>
        <w:kinsoku/>
        <w:wordWrap/>
        <w:overflowPunct/>
        <w:topLinePunct w:val="0"/>
        <w:autoSpaceDE/>
        <w:autoSpaceDN/>
        <w:bidi w:val="0"/>
        <w:adjustRightInd/>
        <w:snapToGrid/>
        <w:spacing w:line="540" w:lineRule="exact"/>
        <w:ind w:left="0" w:leftChars="0" w:right="0"/>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仿宋" w:hAnsi="仿宋" w:eastAsia="仿宋" w:cs="仿宋"/>
          <w:sz w:val="32"/>
          <w:szCs w:val="32"/>
          <w:lang w:val="en-US" w:eastAsia="zh-CN"/>
        </w:rPr>
        <w:t xml:space="preserve">    </w:t>
      </w: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1</w:t>
      </w:r>
    </w:p>
    <w:p w14:paraId="287A4B2B">
      <w:pPr>
        <w:pStyle w:val="4"/>
        <w:keepNext/>
        <w:keepLines/>
        <w:pageBreakBefore w:val="0"/>
        <w:widowControl w:val="0"/>
        <w:kinsoku/>
        <w:wordWrap/>
        <w:overflowPunct/>
        <w:topLinePunct w:val="0"/>
        <w:autoSpaceDE/>
        <w:autoSpaceDN/>
        <w:bidi w:val="0"/>
        <w:adjustRightInd/>
        <w:snapToGrid/>
        <w:spacing w:before="0" w:after="0" w:line="300" w:lineRule="exact"/>
        <w:textAlignment w:val="auto"/>
        <w:rPr>
          <w:rFonts w:hint="eastAsia"/>
        </w:rPr>
      </w:pPr>
    </w:p>
    <w:p w14:paraId="4D58F1E5">
      <w:pPr>
        <w:keepNext w:val="0"/>
        <w:keepLines w:val="0"/>
        <w:pageBreakBefore w:val="0"/>
        <w:widowControl w:val="0"/>
        <w:kinsoku/>
        <w:wordWrap/>
        <w:overflowPunct/>
        <w:topLinePunct w:val="0"/>
        <w:autoSpaceDE/>
        <w:autoSpaceDN/>
        <w:bidi w:val="0"/>
        <w:adjustRightInd/>
        <w:snapToGrid/>
        <w:spacing w:line="540" w:lineRule="exact"/>
        <w:ind w:left="0" w:leftChars="0" w:right="0"/>
        <w:jc w:val="center"/>
        <w:textAlignment w:val="auto"/>
        <w:rPr>
          <w:rFonts w:hint="eastAsia" w:ascii="方正小标宋简体" w:hAnsi="宋体" w:eastAsia="方正小标宋简体"/>
          <w:color w:val="000000" w:themeColor="text1"/>
          <w:sz w:val="44"/>
          <w:szCs w:val="44"/>
          <w14:textFill>
            <w14:solidFill>
              <w14:schemeClr w14:val="tx1"/>
            </w14:solidFill>
          </w14:textFill>
        </w:rPr>
      </w:pPr>
      <w:r>
        <w:rPr>
          <w:rFonts w:hint="eastAsia" w:ascii="方正小标宋简体" w:hAnsi="宋体" w:eastAsia="方正小标宋简体"/>
          <w:color w:val="000000" w:themeColor="text1"/>
          <w:sz w:val="44"/>
          <w:szCs w:val="44"/>
          <w:lang w:val="en-US" w:eastAsia="zh-CN"/>
          <w14:textFill>
            <w14:solidFill>
              <w14:schemeClr w14:val="tx1"/>
            </w14:solidFill>
          </w14:textFill>
        </w:rPr>
        <w:t>湖南</w:t>
      </w:r>
      <w:r>
        <w:rPr>
          <w:rFonts w:hint="eastAsia" w:ascii="方正小标宋简体" w:hAnsi="宋体" w:eastAsia="方正小标宋简体"/>
          <w:color w:val="000000" w:themeColor="text1"/>
          <w:sz w:val="44"/>
          <w:szCs w:val="44"/>
          <w14:textFill>
            <w14:solidFill>
              <w14:schemeClr w14:val="tx1"/>
            </w14:solidFill>
          </w14:textFill>
        </w:rPr>
        <w:t>省毕业生一次性求职补贴申请表</w:t>
      </w:r>
    </w:p>
    <w:p w14:paraId="20169053">
      <w:pPr>
        <w:pStyle w:val="4"/>
        <w:keepNext/>
        <w:keepLines/>
        <w:pageBreakBefore w:val="0"/>
        <w:widowControl w:val="0"/>
        <w:kinsoku/>
        <w:wordWrap/>
        <w:overflowPunct/>
        <w:topLinePunct w:val="0"/>
        <w:autoSpaceDE/>
        <w:autoSpaceDN/>
        <w:bidi w:val="0"/>
        <w:adjustRightInd/>
        <w:snapToGrid/>
        <w:spacing w:before="0" w:after="0" w:line="100" w:lineRule="exact"/>
        <w:textAlignment w:val="auto"/>
        <w:rPr>
          <w:rFonts w:hint="eastAsia"/>
        </w:rPr>
      </w:pPr>
    </w:p>
    <w:p w14:paraId="3AFF8657">
      <w:pPr>
        <w:kinsoku/>
        <w:wordWrap/>
        <w:overflowPunct/>
        <w:topLinePunct w:val="0"/>
        <w:autoSpaceDE/>
        <w:autoSpaceDN/>
        <w:bidi w:val="0"/>
        <w:adjustRightInd/>
        <w:snapToGrid/>
        <w:spacing w:line="580" w:lineRule="exact"/>
        <w:ind w:left="0" w:leftChars="0" w:right="0"/>
        <w:jc w:val="both"/>
        <w:textAlignment w:val="auto"/>
        <w:rPr>
          <w:rFonts w:hint="eastAsia" w:ascii="宋体" w:hAnsi="宋体" w:cs="宋体"/>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学校（院系）：                                              学号：</w:t>
      </w:r>
      <w:r>
        <w:rPr>
          <w:rFonts w:hint="eastAsia" w:ascii="宋体" w:hAnsi="宋体" w:cs="宋体"/>
          <w:color w:val="000000" w:themeColor="text1"/>
          <w:sz w:val="24"/>
          <w14:textFill>
            <w14:solidFill>
              <w14:schemeClr w14:val="tx1"/>
            </w14:solidFill>
          </w14:textFill>
        </w:rPr>
        <w:t xml:space="preserve"> </w:t>
      </w:r>
    </w:p>
    <w:tbl>
      <w:tblPr>
        <w:tblStyle w:val="7"/>
        <w:tblW w:w="8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771"/>
        <w:gridCol w:w="1010"/>
        <w:gridCol w:w="953"/>
        <w:gridCol w:w="1061"/>
        <w:gridCol w:w="971"/>
        <w:gridCol w:w="816"/>
        <w:gridCol w:w="1428"/>
      </w:tblGrid>
      <w:tr w14:paraId="49B48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65" w:type="dxa"/>
            <w:vMerge w:val="restart"/>
            <w:tcBorders>
              <w:top w:val="single" w:color="auto" w:sz="4" w:space="0"/>
              <w:left w:val="single" w:color="auto" w:sz="4" w:space="0"/>
              <w:right w:val="single" w:color="auto" w:sz="4" w:space="0"/>
            </w:tcBorders>
            <w:noWrap w:val="0"/>
            <w:textDirection w:val="tbRlV"/>
            <w:vAlign w:val="center"/>
          </w:tcPr>
          <w:p w14:paraId="1E29989D">
            <w:pPr>
              <w:kinsoku/>
              <w:wordWrap/>
              <w:overflowPunct/>
              <w:topLinePunct w:val="0"/>
              <w:autoSpaceDE/>
              <w:autoSpaceDN/>
              <w:bidi w:val="0"/>
              <w:adjustRightInd/>
              <w:snapToGrid/>
              <w:spacing w:line="580" w:lineRule="exact"/>
              <w:ind w:left="0" w:leftChars="0" w:right="0"/>
              <w:jc w:val="center"/>
              <w:textAlignment w:val="auto"/>
              <w:rPr>
                <w:rFonts w:hint="eastAsia" w:ascii="仿宋" w:hAnsi="仿宋" w:eastAsia="仿宋" w:cs="仿宋"/>
                <w:color w:val="000000" w:themeColor="text1"/>
                <w:spacing w:val="14"/>
                <w:sz w:val="24"/>
                <w14:textFill>
                  <w14:solidFill>
                    <w14:schemeClr w14:val="tx1"/>
                  </w14:solidFill>
                </w14:textFill>
              </w:rPr>
            </w:pPr>
            <w:r>
              <w:rPr>
                <w:rFonts w:hint="eastAsia" w:ascii="仿宋" w:hAnsi="仿宋" w:eastAsia="仿宋" w:cs="仿宋"/>
                <w:color w:val="000000" w:themeColor="text1"/>
                <w:spacing w:val="14"/>
                <w:sz w:val="24"/>
                <w14:textFill>
                  <w14:solidFill>
                    <w14:schemeClr w14:val="tx1"/>
                  </w14:solidFill>
                </w14:textFill>
              </w:rPr>
              <w:t>学生基本情况</w:t>
            </w:r>
          </w:p>
        </w:tc>
        <w:tc>
          <w:tcPr>
            <w:tcW w:w="1771" w:type="dxa"/>
            <w:tcBorders>
              <w:top w:val="single" w:color="auto" w:sz="4" w:space="0"/>
              <w:left w:val="single" w:color="auto" w:sz="4" w:space="0"/>
              <w:bottom w:val="single" w:color="auto" w:sz="4" w:space="0"/>
              <w:right w:val="single" w:color="auto" w:sz="4" w:space="0"/>
            </w:tcBorders>
            <w:noWrap w:val="0"/>
            <w:vAlign w:val="center"/>
          </w:tcPr>
          <w:p w14:paraId="2A6590CD">
            <w:pPr>
              <w:keepNext w:val="0"/>
              <w:keepLines w:val="0"/>
              <w:pageBreakBefore w:val="0"/>
              <w:widowControl w:val="0"/>
              <w:kinsoku/>
              <w:wordWrap/>
              <w:overflowPunct/>
              <w:topLinePunct w:val="0"/>
              <w:autoSpaceDE/>
              <w:autoSpaceDN/>
              <w:bidi w:val="0"/>
              <w:adjustRightInd/>
              <w:snapToGrid/>
              <w:spacing w:line="320" w:lineRule="exact"/>
              <w:ind w:left="0" w:leftChars="0" w:right="0" w:firstLine="240" w:firstLineChars="10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姓   </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名</w:t>
            </w:r>
          </w:p>
        </w:tc>
        <w:tc>
          <w:tcPr>
            <w:tcW w:w="1010" w:type="dxa"/>
            <w:tcBorders>
              <w:top w:val="single" w:color="auto" w:sz="4" w:space="0"/>
              <w:left w:val="single" w:color="auto" w:sz="4" w:space="0"/>
              <w:bottom w:val="single" w:color="auto" w:sz="4" w:space="0"/>
              <w:right w:val="single" w:color="auto" w:sz="4" w:space="0"/>
            </w:tcBorders>
            <w:noWrap w:val="0"/>
            <w:vAlign w:val="center"/>
          </w:tcPr>
          <w:p w14:paraId="5B4C7A91">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c>
          <w:tcPr>
            <w:tcW w:w="953" w:type="dxa"/>
            <w:tcBorders>
              <w:top w:val="single" w:color="auto" w:sz="4" w:space="0"/>
              <w:left w:val="single" w:color="auto" w:sz="4" w:space="0"/>
              <w:bottom w:val="single" w:color="auto" w:sz="4" w:space="0"/>
              <w:right w:val="single" w:color="auto" w:sz="4" w:space="0"/>
            </w:tcBorders>
            <w:noWrap w:val="0"/>
            <w:vAlign w:val="center"/>
          </w:tcPr>
          <w:p w14:paraId="2AE12C1C">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性</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别</w:t>
            </w:r>
          </w:p>
        </w:tc>
        <w:tc>
          <w:tcPr>
            <w:tcW w:w="1061" w:type="dxa"/>
            <w:tcBorders>
              <w:top w:val="single" w:color="auto" w:sz="4" w:space="0"/>
              <w:left w:val="single" w:color="auto" w:sz="4" w:space="0"/>
              <w:bottom w:val="single" w:color="auto" w:sz="4" w:space="0"/>
              <w:right w:val="single" w:color="auto" w:sz="4" w:space="0"/>
            </w:tcBorders>
            <w:noWrap w:val="0"/>
            <w:vAlign w:val="center"/>
          </w:tcPr>
          <w:p w14:paraId="110F9770">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c>
          <w:tcPr>
            <w:tcW w:w="971" w:type="dxa"/>
            <w:tcBorders>
              <w:top w:val="single" w:color="auto" w:sz="4" w:space="0"/>
              <w:left w:val="single" w:color="auto" w:sz="4" w:space="0"/>
              <w:bottom w:val="single" w:color="auto" w:sz="4" w:space="0"/>
              <w:right w:val="single" w:color="auto" w:sz="4" w:space="0"/>
            </w:tcBorders>
            <w:noWrap w:val="0"/>
            <w:vAlign w:val="center"/>
          </w:tcPr>
          <w:p w14:paraId="1999A119">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民</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族</w:t>
            </w:r>
          </w:p>
        </w:tc>
        <w:tc>
          <w:tcPr>
            <w:tcW w:w="816" w:type="dxa"/>
            <w:tcBorders>
              <w:top w:val="single" w:color="auto" w:sz="4" w:space="0"/>
              <w:left w:val="single" w:color="auto" w:sz="4" w:space="0"/>
              <w:bottom w:val="single" w:color="auto" w:sz="4" w:space="0"/>
              <w:right w:val="single" w:color="auto" w:sz="4" w:space="0"/>
            </w:tcBorders>
            <w:noWrap w:val="0"/>
            <w:vAlign w:val="center"/>
          </w:tcPr>
          <w:p w14:paraId="0229D7F3">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c>
          <w:tcPr>
            <w:tcW w:w="1428" w:type="dxa"/>
            <w:vMerge w:val="restart"/>
            <w:tcBorders>
              <w:top w:val="single" w:color="auto" w:sz="4" w:space="0"/>
              <w:left w:val="single" w:color="auto" w:sz="4" w:space="0"/>
              <w:bottom w:val="single" w:color="auto" w:sz="4" w:space="0"/>
              <w:right w:val="single" w:color="auto" w:sz="4" w:space="0"/>
            </w:tcBorders>
            <w:noWrap w:val="0"/>
            <w:vAlign w:val="center"/>
          </w:tcPr>
          <w:p w14:paraId="4628D367">
            <w:pPr>
              <w:keepNext w:val="0"/>
              <w:keepLines w:val="0"/>
              <w:pageBreakBefore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贴一寸</w:t>
            </w:r>
          </w:p>
          <w:p w14:paraId="6D0597FB">
            <w:pPr>
              <w:keepNext w:val="0"/>
              <w:keepLines w:val="0"/>
              <w:pageBreakBefore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免冠照片</w:t>
            </w:r>
          </w:p>
        </w:tc>
      </w:tr>
      <w:tr w14:paraId="17CA1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65" w:type="dxa"/>
            <w:vMerge w:val="continue"/>
            <w:tcBorders>
              <w:left w:val="single" w:color="auto" w:sz="4" w:space="0"/>
              <w:right w:val="single" w:color="auto" w:sz="4" w:space="0"/>
            </w:tcBorders>
            <w:noWrap w:val="0"/>
            <w:vAlign w:val="center"/>
          </w:tcPr>
          <w:p w14:paraId="294E9703">
            <w:pPr>
              <w:widowControl/>
              <w:kinsoku/>
              <w:wordWrap/>
              <w:overflowPunct/>
              <w:topLinePunct w:val="0"/>
              <w:autoSpaceDE/>
              <w:autoSpaceDN/>
              <w:bidi w:val="0"/>
              <w:adjustRightInd/>
              <w:snapToGrid/>
              <w:spacing w:line="580" w:lineRule="exact"/>
              <w:ind w:left="0" w:leftChars="0" w:right="0"/>
              <w:jc w:val="both"/>
              <w:textAlignment w:val="auto"/>
              <w:rPr>
                <w:rFonts w:hint="eastAsia" w:ascii="仿宋" w:hAnsi="仿宋" w:eastAsia="仿宋" w:cs="仿宋"/>
                <w:color w:val="000000" w:themeColor="text1"/>
                <w:spacing w:val="14"/>
                <w:sz w:val="24"/>
                <w14:textFill>
                  <w14:solidFill>
                    <w14:schemeClr w14:val="tx1"/>
                  </w14:solidFill>
                </w14:textFill>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14:paraId="00DC14A6">
            <w:pPr>
              <w:keepNext w:val="0"/>
              <w:keepLines w:val="0"/>
              <w:pageBreakBefore w:val="0"/>
              <w:widowControl w:val="0"/>
              <w:kinsoku/>
              <w:wordWrap/>
              <w:overflowPunct/>
              <w:topLinePunct w:val="0"/>
              <w:autoSpaceDE/>
              <w:autoSpaceDN/>
              <w:bidi w:val="0"/>
              <w:adjustRightInd/>
              <w:snapToGrid/>
              <w:spacing w:line="320" w:lineRule="exact"/>
              <w:ind w:left="0" w:leftChars="0" w:right="0" w:firstLine="240" w:firstLineChars="10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专   </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业</w:t>
            </w:r>
          </w:p>
        </w:tc>
        <w:tc>
          <w:tcPr>
            <w:tcW w:w="1963" w:type="dxa"/>
            <w:gridSpan w:val="2"/>
            <w:tcBorders>
              <w:top w:val="single" w:color="auto" w:sz="4" w:space="0"/>
              <w:left w:val="single" w:color="auto" w:sz="4" w:space="0"/>
              <w:bottom w:val="single" w:color="auto" w:sz="4" w:space="0"/>
              <w:right w:val="single" w:color="auto" w:sz="4" w:space="0"/>
            </w:tcBorders>
            <w:noWrap w:val="0"/>
            <w:vAlign w:val="center"/>
          </w:tcPr>
          <w:p w14:paraId="3B93F6CD">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noWrap w:val="0"/>
            <w:vAlign w:val="center"/>
          </w:tcPr>
          <w:p w14:paraId="369E6DEF">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学   历</w:t>
            </w:r>
          </w:p>
        </w:tc>
        <w:tc>
          <w:tcPr>
            <w:tcW w:w="1787" w:type="dxa"/>
            <w:gridSpan w:val="2"/>
            <w:tcBorders>
              <w:top w:val="single" w:color="auto" w:sz="4" w:space="0"/>
              <w:left w:val="single" w:color="auto" w:sz="4" w:space="0"/>
              <w:bottom w:val="single" w:color="auto" w:sz="4" w:space="0"/>
              <w:right w:val="single" w:color="auto" w:sz="4" w:space="0"/>
            </w:tcBorders>
            <w:noWrap w:val="0"/>
            <w:vAlign w:val="center"/>
          </w:tcPr>
          <w:p w14:paraId="32FD7D6A">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c>
          <w:tcPr>
            <w:tcW w:w="1428" w:type="dxa"/>
            <w:vMerge w:val="continue"/>
            <w:tcBorders>
              <w:top w:val="single" w:color="auto" w:sz="4" w:space="0"/>
              <w:left w:val="single" w:color="auto" w:sz="4" w:space="0"/>
              <w:bottom w:val="single" w:color="auto" w:sz="4" w:space="0"/>
              <w:right w:val="single" w:color="auto" w:sz="4" w:space="0"/>
            </w:tcBorders>
            <w:noWrap w:val="0"/>
            <w:vAlign w:val="center"/>
          </w:tcPr>
          <w:p w14:paraId="692B6A4A">
            <w:pPr>
              <w:keepNext w:val="0"/>
              <w:keepLines w:val="0"/>
              <w:pageBreakBefore w:val="0"/>
              <w:widowControl/>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r>
      <w:tr w14:paraId="10B0E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65" w:type="dxa"/>
            <w:vMerge w:val="continue"/>
            <w:tcBorders>
              <w:left w:val="single" w:color="auto" w:sz="4" w:space="0"/>
              <w:right w:val="single" w:color="auto" w:sz="4" w:space="0"/>
            </w:tcBorders>
            <w:noWrap w:val="0"/>
            <w:vAlign w:val="center"/>
          </w:tcPr>
          <w:p w14:paraId="29F26491">
            <w:pPr>
              <w:widowControl/>
              <w:kinsoku/>
              <w:wordWrap/>
              <w:overflowPunct/>
              <w:topLinePunct w:val="0"/>
              <w:autoSpaceDE/>
              <w:autoSpaceDN/>
              <w:bidi w:val="0"/>
              <w:adjustRightInd/>
              <w:snapToGrid/>
              <w:spacing w:line="580" w:lineRule="exact"/>
              <w:ind w:left="0" w:leftChars="0" w:right="0"/>
              <w:jc w:val="both"/>
              <w:textAlignment w:val="auto"/>
              <w:rPr>
                <w:rFonts w:hint="eastAsia" w:ascii="仿宋" w:hAnsi="仿宋" w:eastAsia="仿宋" w:cs="仿宋"/>
                <w:color w:val="000000" w:themeColor="text1"/>
                <w:spacing w:val="14"/>
                <w:sz w:val="24"/>
                <w14:textFill>
                  <w14:solidFill>
                    <w14:schemeClr w14:val="tx1"/>
                  </w14:solidFill>
                </w14:textFill>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14:paraId="7DFAF633">
            <w:pPr>
              <w:keepNext w:val="0"/>
              <w:keepLines w:val="0"/>
              <w:pageBreakBefore w:val="0"/>
              <w:widowControl w:val="0"/>
              <w:kinsoku/>
              <w:wordWrap/>
              <w:overflowPunct/>
              <w:topLinePunct w:val="0"/>
              <w:autoSpaceDE/>
              <w:autoSpaceDN/>
              <w:bidi w:val="0"/>
              <w:adjustRightInd/>
              <w:snapToGrid/>
              <w:spacing w:line="320" w:lineRule="exact"/>
              <w:ind w:left="0" w:leftChars="0" w:right="0" w:firstLine="240" w:firstLineChars="10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电</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话</w:t>
            </w:r>
          </w:p>
        </w:tc>
        <w:tc>
          <w:tcPr>
            <w:tcW w:w="4811" w:type="dxa"/>
            <w:gridSpan w:val="5"/>
            <w:tcBorders>
              <w:top w:val="single" w:color="auto" w:sz="4" w:space="0"/>
              <w:left w:val="single" w:color="auto" w:sz="4" w:space="0"/>
              <w:bottom w:val="single" w:color="auto" w:sz="4" w:space="0"/>
              <w:right w:val="single" w:color="auto" w:sz="4" w:space="0"/>
            </w:tcBorders>
            <w:noWrap w:val="0"/>
            <w:vAlign w:val="center"/>
          </w:tcPr>
          <w:p w14:paraId="5F1789E8">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c>
          <w:tcPr>
            <w:tcW w:w="1428" w:type="dxa"/>
            <w:vMerge w:val="continue"/>
            <w:tcBorders>
              <w:top w:val="single" w:color="auto" w:sz="4" w:space="0"/>
              <w:left w:val="single" w:color="auto" w:sz="4" w:space="0"/>
              <w:bottom w:val="single" w:color="auto" w:sz="4" w:space="0"/>
              <w:right w:val="single" w:color="auto" w:sz="4" w:space="0"/>
            </w:tcBorders>
            <w:noWrap w:val="0"/>
            <w:vAlign w:val="center"/>
          </w:tcPr>
          <w:p w14:paraId="497C1590">
            <w:pPr>
              <w:keepNext w:val="0"/>
              <w:keepLines w:val="0"/>
              <w:pageBreakBefore w:val="0"/>
              <w:widowControl/>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r>
      <w:tr w14:paraId="2305E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65" w:type="dxa"/>
            <w:vMerge w:val="continue"/>
            <w:tcBorders>
              <w:left w:val="single" w:color="auto" w:sz="4" w:space="0"/>
              <w:right w:val="single" w:color="auto" w:sz="4" w:space="0"/>
            </w:tcBorders>
            <w:noWrap w:val="0"/>
            <w:vAlign w:val="center"/>
          </w:tcPr>
          <w:p w14:paraId="029C569A">
            <w:pPr>
              <w:widowControl/>
              <w:kinsoku/>
              <w:wordWrap/>
              <w:overflowPunct/>
              <w:topLinePunct w:val="0"/>
              <w:autoSpaceDE/>
              <w:autoSpaceDN/>
              <w:bidi w:val="0"/>
              <w:adjustRightInd/>
              <w:snapToGrid/>
              <w:spacing w:line="580" w:lineRule="exact"/>
              <w:ind w:left="0" w:leftChars="0" w:right="0"/>
              <w:jc w:val="both"/>
              <w:textAlignment w:val="auto"/>
              <w:rPr>
                <w:rFonts w:hint="eastAsia" w:ascii="仿宋" w:hAnsi="仿宋" w:eastAsia="仿宋" w:cs="仿宋"/>
                <w:color w:val="000000" w:themeColor="text1"/>
                <w:spacing w:val="14"/>
                <w:sz w:val="24"/>
                <w14:textFill>
                  <w14:solidFill>
                    <w14:schemeClr w14:val="tx1"/>
                  </w14:solidFill>
                </w14:textFill>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14:paraId="2E7F7850">
            <w:pPr>
              <w:keepNext w:val="0"/>
              <w:keepLines w:val="0"/>
              <w:pageBreakBefore w:val="0"/>
              <w:widowControl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身份证号码</w:t>
            </w:r>
          </w:p>
        </w:tc>
        <w:tc>
          <w:tcPr>
            <w:tcW w:w="4811" w:type="dxa"/>
            <w:gridSpan w:val="5"/>
            <w:tcBorders>
              <w:top w:val="single" w:color="auto" w:sz="4" w:space="0"/>
              <w:left w:val="single" w:color="auto" w:sz="4" w:space="0"/>
              <w:bottom w:val="single" w:color="auto" w:sz="4" w:space="0"/>
              <w:right w:val="single" w:color="auto" w:sz="4" w:space="0"/>
            </w:tcBorders>
            <w:noWrap w:val="0"/>
            <w:vAlign w:val="center"/>
          </w:tcPr>
          <w:p w14:paraId="0339D277">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c>
          <w:tcPr>
            <w:tcW w:w="1428" w:type="dxa"/>
            <w:vMerge w:val="continue"/>
            <w:tcBorders>
              <w:top w:val="single" w:color="auto" w:sz="4" w:space="0"/>
              <w:left w:val="single" w:color="auto" w:sz="4" w:space="0"/>
              <w:bottom w:val="single" w:color="auto" w:sz="4" w:space="0"/>
              <w:right w:val="single" w:color="auto" w:sz="4" w:space="0"/>
            </w:tcBorders>
            <w:noWrap w:val="0"/>
            <w:vAlign w:val="center"/>
          </w:tcPr>
          <w:p w14:paraId="61A554EF">
            <w:pPr>
              <w:keepNext w:val="0"/>
              <w:keepLines w:val="0"/>
              <w:pageBreakBefore w:val="0"/>
              <w:widowControl/>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r>
      <w:tr w14:paraId="519E7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65" w:type="dxa"/>
            <w:vMerge w:val="continue"/>
            <w:tcBorders>
              <w:left w:val="single" w:color="auto" w:sz="4" w:space="0"/>
              <w:right w:val="single" w:color="auto" w:sz="4" w:space="0"/>
            </w:tcBorders>
            <w:noWrap w:val="0"/>
            <w:vAlign w:val="center"/>
          </w:tcPr>
          <w:p w14:paraId="0B6ECA87">
            <w:pPr>
              <w:widowControl/>
              <w:kinsoku/>
              <w:wordWrap/>
              <w:overflowPunct/>
              <w:topLinePunct w:val="0"/>
              <w:autoSpaceDE/>
              <w:autoSpaceDN/>
              <w:bidi w:val="0"/>
              <w:adjustRightInd/>
              <w:snapToGrid/>
              <w:spacing w:line="580" w:lineRule="exact"/>
              <w:ind w:left="0" w:leftChars="0" w:right="0"/>
              <w:jc w:val="both"/>
              <w:textAlignment w:val="auto"/>
              <w:rPr>
                <w:rFonts w:hint="eastAsia" w:ascii="仿宋" w:hAnsi="仿宋" w:eastAsia="仿宋" w:cs="仿宋"/>
                <w:color w:val="000000" w:themeColor="text1"/>
                <w:spacing w:val="14"/>
                <w:sz w:val="24"/>
                <w14:textFill>
                  <w14:solidFill>
                    <w14:schemeClr w14:val="tx1"/>
                  </w14:solidFill>
                </w14:textFill>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14:paraId="3014EBC3">
            <w:pPr>
              <w:keepNext w:val="0"/>
              <w:keepLines w:val="0"/>
              <w:pageBreakBefore w:val="0"/>
              <w:widowControl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家庭地址</w:t>
            </w:r>
          </w:p>
        </w:tc>
        <w:tc>
          <w:tcPr>
            <w:tcW w:w="4811" w:type="dxa"/>
            <w:gridSpan w:val="5"/>
            <w:tcBorders>
              <w:top w:val="single" w:color="auto" w:sz="4" w:space="0"/>
              <w:left w:val="single" w:color="auto" w:sz="4" w:space="0"/>
              <w:bottom w:val="single" w:color="auto" w:sz="4" w:space="0"/>
              <w:right w:val="single" w:color="auto" w:sz="4" w:space="0"/>
            </w:tcBorders>
            <w:noWrap w:val="0"/>
            <w:vAlign w:val="center"/>
          </w:tcPr>
          <w:p w14:paraId="05EB12A8">
            <w:pPr>
              <w:keepNext w:val="0"/>
              <w:keepLines w:val="0"/>
              <w:pageBreakBefore w:val="0"/>
              <w:widowControl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c>
          <w:tcPr>
            <w:tcW w:w="1428" w:type="dxa"/>
            <w:vMerge w:val="continue"/>
            <w:tcBorders>
              <w:top w:val="single" w:color="auto" w:sz="4" w:space="0"/>
              <w:left w:val="single" w:color="auto" w:sz="4" w:space="0"/>
              <w:bottom w:val="single" w:color="auto" w:sz="4" w:space="0"/>
              <w:right w:val="single" w:color="auto" w:sz="4" w:space="0"/>
            </w:tcBorders>
            <w:noWrap w:val="0"/>
            <w:vAlign w:val="center"/>
          </w:tcPr>
          <w:p w14:paraId="163CD1F8">
            <w:pPr>
              <w:keepNext w:val="0"/>
              <w:keepLines w:val="0"/>
              <w:pageBreakBefore w:val="0"/>
              <w:widowControl/>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r>
      <w:tr w14:paraId="3F3B1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jc w:val="center"/>
        </w:trPr>
        <w:tc>
          <w:tcPr>
            <w:tcW w:w="865" w:type="dxa"/>
            <w:vMerge w:val="continue"/>
            <w:tcBorders>
              <w:left w:val="single" w:color="auto" w:sz="4" w:space="0"/>
              <w:right w:val="single" w:color="auto" w:sz="4" w:space="0"/>
            </w:tcBorders>
            <w:noWrap w:val="0"/>
            <w:vAlign w:val="center"/>
          </w:tcPr>
          <w:p w14:paraId="403EF5F1">
            <w:pPr>
              <w:widowControl/>
              <w:kinsoku/>
              <w:wordWrap/>
              <w:overflowPunct/>
              <w:topLinePunct w:val="0"/>
              <w:autoSpaceDE/>
              <w:autoSpaceDN/>
              <w:bidi w:val="0"/>
              <w:adjustRightInd/>
              <w:snapToGrid/>
              <w:spacing w:line="580" w:lineRule="exact"/>
              <w:ind w:left="0" w:leftChars="0" w:right="0"/>
              <w:jc w:val="both"/>
              <w:textAlignment w:val="auto"/>
              <w:rPr>
                <w:rFonts w:hint="eastAsia" w:ascii="仿宋" w:hAnsi="仿宋" w:eastAsia="仿宋" w:cs="仿宋"/>
                <w:color w:val="000000" w:themeColor="text1"/>
                <w:spacing w:val="14"/>
                <w:sz w:val="24"/>
                <w14:textFill>
                  <w14:solidFill>
                    <w14:schemeClr w14:val="tx1"/>
                  </w14:solidFill>
                </w14:textFill>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14:paraId="366F7FDC">
            <w:pPr>
              <w:keepNext w:val="0"/>
              <w:keepLines w:val="0"/>
              <w:pageBreakBefore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毕业生困难</w:t>
            </w:r>
          </w:p>
          <w:p w14:paraId="134DBE9C">
            <w:pPr>
              <w:keepNext w:val="0"/>
              <w:keepLines w:val="0"/>
              <w:pageBreakBefore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类别</w:t>
            </w:r>
          </w:p>
        </w:tc>
        <w:tc>
          <w:tcPr>
            <w:tcW w:w="6239" w:type="dxa"/>
            <w:gridSpan w:val="6"/>
            <w:tcBorders>
              <w:top w:val="single" w:color="auto" w:sz="4" w:space="0"/>
              <w:left w:val="single" w:color="auto" w:sz="4" w:space="0"/>
              <w:bottom w:val="single" w:color="auto" w:sz="4" w:space="0"/>
              <w:right w:val="single" w:color="auto" w:sz="4" w:space="0"/>
            </w:tcBorders>
            <w:noWrap w:val="0"/>
            <w:vAlign w:val="center"/>
          </w:tcPr>
          <w:p w14:paraId="17988103">
            <w:pPr>
              <w:keepNext w:val="0"/>
              <w:keepLines w:val="0"/>
              <w:pageBreakBefore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1.城乡居民最低生活保障家庭毕业生；2.零就业家庭毕业生；3.防止返贫监测对象家庭毕业生；4.特困人员中的毕业</w:t>
            </w:r>
            <w:r>
              <w:rPr>
                <w:rFonts w:hint="eastAsia" w:ascii="仿宋" w:hAnsi="仿宋" w:eastAsia="仿宋" w:cs="仿宋"/>
                <w:color w:val="000000" w:themeColor="text1"/>
                <w:sz w:val="24"/>
                <w:lang w:eastAsia="zh-CN"/>
                <w14:textFill>
                  <w14:solidFill>
                    <w14:schemeClr w14:val="tx1"/>
                  </w14:solidFill>
                </w14:textFill>
              </w:rPr>
              <w:t>生</w:t>
            </w:r>
            <w:r>
              <w:rPr>
                <w:rFonts w:hint="eastAsia" w:ascii="仿宋" w:hAnsi="仿宋" w:eastAsia="仿宋" w:cs="仿宋"/>
                <w:color w:val="000000" w:themeColor="text1"/>
                <w:sz w:val="24"/>
                <w14:textFill>
                  <w14:solidFill>
                    <w14:schemeClr w14:val="tx1"/>
                  </w14:solidFill>
                </w14:textFill>
              </w:rPr>
              <w:t>；5.残疾毕业生；6.获得国家助学贷款毕业生。（在相应的序号前打√）</w:t>
            </w:r>
          </w:p>
        </w:tc>
      </w:tr>
      <w:tr w14:paraId="52792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65" w:type="dxa"/>
            <w:vMerge w:val="continue"/>
            <w:tcBorders>
              <w:left w:val="single" w:color="auto" w:sz="4" w:space="0"/>
              <w:right w:val="single" w:color="auto" w:sz="4" w:space="0"/>
            </w:tcBorders>
            <w:noWrap w:val="0"/>
            <w:vAlign w:val="center"/>
          </w:tcPr>
          <w:p w14:paraId="57EEA1DA">
            <w:pPr>
              <w:widowControl/>
              <w:kinsoku/>
              <w:wordWrap/>
              <w:overflowPunct/>
              <w:topLinePunct w:val="0"/>
              <w:autoSpaceDE/>
              <w:autoSpaceDN/>
              <w:bidi w:val="0"/>
              <w:adjustRightInd/>
              <w:snapToGrid/>
              <w:spacing w:line="580" w:lineRule="exact"/>
              <w:ind w:left="0" w:leftChars="0" w:right="0"/>
              <w:jc w:val="both"/>
              <w:textAlignment w:val="auto"/>
              <w:rPr>
                <w:rFonts w:hint="eastAsia" w:ascii="仿宋" w:hAnsi="仿宋" w:eastAsia="仿宋" w:cs="仿宋"/>
                <w:color w:val="000000" w:themeColor="text1"/>
                <w:spacing w:val="14"/>
                <w:sz w:val="24"/>
                <w14:textFill>
                  <w14:solidFill>
                    <w14:schemeClr w14:val="tx1"/>
                  </w14:solidFill>
                </w14:textFill>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14:paraId="09C5F0F0">
            <w:pPr>
              <w:keepNext w:val="0"/>
              <w:keepLines w:val="0"/>
              <w:pageBreakBefore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社保卡</w:t>
            </w:r>
            <w:r>
              <w:rPr>
                <w:rFonts w:hint="eastAsia" w:ascii="仿宋" w:hAnsi="仿宋" w:eastAsia="仿宋" w:cs="仿宋"/>
                <w:color w:val="000000" w:themeColor="text1"/>
                <w:sz w:val="24"/>
                <w14:textFill>
                  <w14:solidFill>
                    <w14:schemeClr w14:val="tx1"/>
                  </w14:solidFill>
                </w14:textFill>
              </w:rPr>
              <w:t>银行</w:t>
            </w:r>
          </w:p>
        </w:tc>
        <w:tc>
          <w:tcPr>
            <w:tcW w:w="6239" w:type="dxa"/>
            <w:gridSpan w:val="6"/>
            <w:tcBorders>
              <w:top w:val="single" w:color="auto" w:sz="4" w:space="0"/>
              <w:left w:val="single" w:color="auto" w:sz="4" w:space="0"/>
              <w:bottom w:val="single" w:color="auto" w:sz="4" w:space="0"/>
              <w:right w:val="single" w:color="auto" w:sz="4" w:space="0"/>
            </w:tcBorders>
            <w:noWrap w:val="0"/>
            <w:vAlign w:val="center"/>
          </w:tcPr>
          <w:p w14:paraId="53E18D20">
            <w:pPr>
              <w:keepNext w:val="0"/>
              <w:keepLines w:val="0"/>
              <w:pageBreakBefore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r>
      <w:tr w14:paraId="3083B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65" w:type="dxa"/>
            <w:vMerge w:val="continue"/>
            <w:tcBorders>
              <w:left w:val="single" w:color="auto" w:sz="4" w:space="0"/>
              <w:bottom w:val="single" w:color="auto" w:sz="4" w:space="0"/>
              <w:right w:val="single" w:color="auto" w:sz="4" w:space="0"/>
            </w:tcBorders>
            <w:noWrap w:val="0"/>
            <w:vAlign w:val="center"/>
          </w:tcPr>
          <w:p w14:paraId="494C8552">
            <w:pPr>
              <w:widowControl/>
              <w:kinsoku/>
              <w:wordWrap/>
              <w:overflowPunct/>
              <w:topLinePunct w:val="0"/>
              <w:autoSpaceDE/>
              <w:autoSpaceDN/>
              <w:bidi w:val="0"/>
              <w:adjustRightInd/>
              <w:snapToGrid/>
              <w:spacing w:line="580" w:lineRule="exact"/>
              <w:ind w:left="0" w:leftChars="0" w:right="0"/>
              <w:jc w:val="both"/>
              <w:textAlignment w:val="auto"/>
              <w:rPr>
                <w:rFonts w:hint="eastAsia" w:ascii="仿宋" w:hAnsi="仿宋" w:eastAsia="仿宋" w:cs="仿宋"/>
                <w:color w:val="000000" w:themeColor="text1"/>
                <w:spacing w:val="14"/>
                <w:sz w:val="24"/>
                <w14:textFill>
                  <w14:solidFill>
                    <w14:schemeClr w14:val="tx1"/>
                  </w14:solidFill>
                </w14:textFill>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14:paraId="3DD1AC13">
            <w:pPr>
              <w:keepNext w:val="0"/>
              <w:keepLines w:val="0"/>
              <w:pageBreakBefore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社保卡</w:t>
            </w:r>
          </w:p>
          <w:p w14:paraId="68C27254">
            <w:pPr>
              <w:keepNext w:val="0"/>
              <w:keepLines w:val="0"/>
              <w:pageBreakBefore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金融账户</w:t>
            </w:r>
          </w:p>
        </w:tc>
        <w:tc>
          <w:tcPr>
            <w:tcW w:w="6239" w:type="dxa"/>
            <w:gridSpan w:val="6"/>
            <w:tcBorders>
              <w:top w:val="single" w:color="auto" w:sz="4" w:space="0"/>
              <w:left w:val="single" w:color="auto" w:sz="4" w:space="0"/>
              <w:bottom w:val="single" w:color="auto" w:sz="4" w:space="0"/>
              <w:right w:val="single" w:color="auto" w:sz="4" w:space="0"/>
            </w:tcBorders>
            <w:noWrap w:val="0"/>
            <w:vAlign w:val="center"/>
          </w:tcPr>
          <w:p w14:paraId="0A811D26">
            <w:pPr>
              <w:keepNext w:val="0"/>
              <w:keepLines w:val="0"/>
              <w:pageBreakBefore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tc>
      </w:tr>
      <w:tr w14:paraId="2A77B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8" w:hRule="atLeast"/>
          <w:jc w:val="center"/>
        </w:trPr>
        <w:tc>
          <w:tcPr>
            <w:tcW w:w="865" w:type="dxa"/>
            <w:tcBorders>
              <w:top w:val="single" w:color="auto" w:sz="4" w:space="0"/>
              <w:left w:val="single" w:color="auto" w:sz="4" w:space="0"/>
              <w:bottom w:val="single" w:color="auto" w:sz="4" w:space="0"/>
              <w:right w:val="single" w:color="auto" w:sz="4" w:space="0"/>
            </w:tcBorders>
            <w:noWrap w:val="0"/>
            <w:textDirection w:val="tbRlV"/>
            <w:vAlign w:val="center"/>
          </w:tcPr>
          <w:p w14:paraId="0A41FB3A">
            <w:pPr>
              <w:kinsoku/>
              <w:wordWrap/>
              <w:overflowPunct/>
              <w:topLinePunct w:val="0"/>
              <w:autoSpaceDE/>
              <w:autoSpaceDN/>
              <w:bidi w:val="0"/>
              <w:adjustRightInd/>
              <w:snapToGrid/>
              <w:spacing w:line="580" w:lineRule="exact"/>
              <w:ind w:left="0" w:leftChars="0" w:right="0"/>
              <w:jc w:val="center"/>
              <w:textAlignment w:val="auto"/>
              <w:rPr>
                <w:rFonts w:hint="eastAsia" w:ascii="仿宋" w:hAnsi="仿宋" w:eastAsia="仿宋" w:cs="仿宋"/>
                <w:color w:val="000000" w:themeColor="text1"/>
                <w:spacing w:val="14"/>
                <w:sz w:val="24"/>
                <w14:textFill>
                  <w14:solidFill>
                    <w14:schemeClr w14:val="tx1"/>
                  </w14:solidFill>
                </w14:textFill>
              </w:rPr>
            </w:pPr>
            <w:r>
              <w:rPr>
                <w:rFonts w:hint="eastAsia" w:ascii="仿宋" w:hAnsi="仿宋" w:eastAsia="仿宋" w:cs="仿宋"/>
                <w:color w:val="000000" w:themeColor="text1"/>
                <w:spacing w:val="14"/>
                <w:sz w:val="24"/>
                <w14:textFill>
                  <w14:solidFill>
                    <w14:schemeClr w14:val="tx1"/>
                  </w14:solidFill>
                </w14:textFill>
              </w:rPr>
              <w:t>学生申请、承诺</w:t>
            </w:r>
          </w:p>
        </w:tc>
        <w:tc>
          <w:tcPr>
            <w:tcW w:w="8010" w:type="dxa"/>
            <w:gridSpan w:val="7"/>
            <w:tcBorders>
              <w:top w:val="single" w:color="auto" w:sz="4" w:space="0"/>
              <w:left w:val="single" w:color="auto" w:sz="4" w:space="0"/>
              <w:bottom w:val="single" w:color="auto" w:sz="4" w:space="0"/>
              <w:right w:val="single" w:color="auto" w:sz="4" w:space="0"/>
            </w:tcBorders>
            <w:noWrap w:val="0"/>
            <w:vAlign w:val="top"/>
          </w:tcPr>
          <w:p w14:paraId="764D8703">
            <w:pPr>
              <w:keepNext w:val="0"/>
              <w:keepLines w:val="0"/>
              <w:pageBreakBefore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p w14:paraId="4B3CF187">
            <w:pPr>
              <w:keepNext w:val="0"/>
              <w:keepLines w:val="0"/>
              <w:pageBreakBefore w:val="0"/>
              <w:kinsoku/>
              <w:wordWrap/>
              <w:overflowPunct/>
              <w:topLinePunct w:val="0"/>
              <w:autoSpaceDE/>
              <w:autoSpaceDN/>
              <w:bidi w:val="0"/>
              <w:adjustRightInd/>
              <w:snapToGrid/>
              <w:spacing w:line="320" w:lineRule="exact"/>
              <w:ind w:left="0" w:leftChars="0" w:right="0" w:firstLine="480" w:firstLineChars="20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本人在毕业</w:t>
            </w:r>
            <w:r>
              <w:rPr>
                <w:rFonts w:hint="eastAsia" w:ascii="仿宋" w:hAnsi="仿宋" w:eastAsia="仿宋" w:cs="仿宋"/>
                <w:color w:val="000000" w:themeColor="text1"/>
                <w:sz w:val="24"/>
                <w:lang w:val="en-US" w:eastAsia="zh-CN"/>
                <w14:textFill>
                  <w14:solidFill>
                    <w14:schemeClr w14:val="tx1"/>
                  </w14:solidFill>
                </w14:textFill>
              </w:rPr>
              <w:t>学年</w:t>
            </w:r>
            <w:r>
              <w:rPr>
                <w:rFonts w:hint="eastAsia" w:ascii="仿宋" w:hAnsi="仿宋" w:eastAsia="仿宋" w:cs="仿宋"/>
                <w:color w:val="000000" w:themeColor="text1"/>
                <w:sz w:val="24"/>
                <w14:textFill>
                  <w14:solidFill>
                    <w14:schemeClr w14:val="tx1"/>
                  </w14:solidFill>
                </w14:textFill>
              </w:rPr>
              <w:t>有就业创业意愿并积极求职创业，申报情况属实，申请领取一次性求职补贴，请予批准；</w:t>
            </w:r>
          </w:p>
          <w:p w14:paraId="13FDE913">
            <w:pPr>
              <w:keepNext w:val="0"/>
              <w:keepLines w:val="0"/>
              <w:pageBreakBefore w:val="0"/>
              <w:kinsoku/>
              <w:wordWrap/>
              <w:overflowPunct/>
              <w:topLinePunct w:val="0"/>
              <w:autoSpaceDE/>
              <w:autoSpaceDN/>
              <w:bidi w:val="0"/>
              <w:adjustRightInd/>
              <w:snapToGrid/>
              <w:spacing w:line="320" w:lineRule="exact"/>
              <w:ind w:left="0" w:leftChars="0" w:right="0" w:firstLine="480" w:firstLineChars="20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本人郑重承诺：自愿承担因填报信息不实退回补贴和相关法律责任</w:t>
            </w:r>
            <w:r>
              <w:rPr>
                <w:rFonts w:hint="eastAsia" w:ascii="仿宋" w:hAnsi="仿宋" w:eastAsia="仿宋" w:cs="仿宋"/>
                <w:bCs/>
                <w:color w:val="000000" w:themeColor="text1"/>
                <w:sz w:val="24"/>
                <w14:textFill>
                  <w14:solidFill>
                    <w14:schemeClr w14:val="tx1"/>
                  </w14:solidFill>
                </w14:textFill>
              </w:rPr>
              <w:t>。</w:t>
            </w:r>
          </w:p>
          <w:p w14:paraId="0E337BAE">
            <w:pPr>
              <w:keepNext w:val="0"/>
              <w:keepLines w:val="0"/>
              <w:pageBreakBefore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p w14:paraId="010CCC3B">
            <w:pPr>
              <w:keepNext w:val="0"/>
              <w:keepLines w:val="0"/>
              <w:pageBreakBefore w:val="0"/>
              <w:kinsoku/>
              <w:wordWrap/>
              <w:overflowPunct/>
              <w:topLinePunct w:val="0"/>
              <w:autoSpaceDE/>
              <w:autoSpaceDN/>
              <w:bidi w:val="0"/>
              <w:adjustRightInd/>
              <w:snapToGrid/>
              <w:spacing w:line="320" w:lineRule="exact"/>
              <w:ind w:left="0" w:leftChars="0" w:right="0" w:firstLine="960" w:firstLineChars="40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申请、承诺人（签字）：                  年     月     日</w:t>
            </w:r>
          </w:p>
        </w:tc>
      </w:tr>
      <w:tr w14:paraId="7C195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4" w:hRule="atLeast"/>
          <w:jc w:val="center"/>
        </w:trPr>
        <w:tc>
          <w:tcPr>
            <w:tcW w:w="865" w:type="dxa"/>
            <w:tcBorders>
              <w:top w:val="single" w:color="auto" w:sz="4" w:space="0"/>
              <w:left w:val="single" w:color="auto" w:sz="4" w:space="0"/>
              <w:bottom w:val="single" w:color="auto" w:sz="4" w:space="0"/>
              <w:right w:val="single" w:color="auto" w:sz="4" w:space="0"/>
            </w:tcBorders>
            <w:noWrap w:val="0"/>
            <w:textDirection w:val="tbRlV"/>
            <w:vAlign w:val="center"/>
          </w:tcPr>
          <w:p w14:paraId="3EA57833">
            <w:pPr>
              <w:kinsoku/>
              <w:wordWrap/>
              <w:overflowPunct/>
              <w:topLinePunct w:val="0"/>
              <w:autoSpaceDE/>
              <w:autoSpaceDN/>
              <w:bidi w:val="0"/>
              <w:adjustRightInd/>
              <w:snapToGrid/>
              <w:spacing w:line="580" w:lineRule="exact"/>
              <w:ind w:right="0"/>
              <w:jc w:val="center"/>
              <w:textAlignment w:val="auto"/>
              <w:rPr>
                <w:rFonts w:hint="eastAsia" w:ascii="仿宋" w:hAnsi="仿宋" w:eastAsia="仿宋" w:cs="仿宋"/>
                <w:color w:val="000000" w:themeColor="text1"/>
                <w:spacing w:val="14"/>
                <w:sz w:val="24"/>
                <w14:textFill>
                  <w14:solidFill>
                    <w14:schemeClr w14:val="tx1"/>
                  </w14:solidFill>
                </w14:textFill>
              </w:rPr>
            </w:pPr>
            <w:r>
              <w:rPr>
                <w:rFonts w:hint="eastAsia" w:ascii="仿宋" w:hAnsi="仿宋" w:eastAsia="仿宋" w:cs="仿宋"/>
                <w:color w:val="000000" w:themeColor="text1"/>
                <w:spacing w:val="14"/>
                <w:sz w:val="24"/>
                <w14:textFill>
                  <w14:solidFill>
                    <w14:schemeClr w14:val="tx1"/>
                  </w14:solidFill>
                </w14:textFill>
              </w:rPr>
              <w:t>所在学校意见</w:t>
            </w:r>
          </w:p>
        </w:tc>
        <w:tc>
          <w:tcPr>
            <w:tcW w:w="8010" w:type="dxa"/>
            <w:gridSpan w:val="7"/>
            <w:tcBorders>
              <w:top w:val="single" w:color="auto" w:sz="4" w:space="0"/>
              <w:left w:val="single" w:color="auto" w:sz="4" w:space="0"/>
              <w:bottom w:val="single" w:color="auto" w:sz="4" w:space="0"/>
              <w:right w:val="single" w:color="auto" w:sz="4" w:space="0"/>
            </w:tcBorders>
            <w:noWrap w:val="0"/>
            <w:vAlign w:val="top"/>
          </w:tcPr>
          <w:p w14:paraId="5F28A5DE">
            <w:pPr>
              <w:keepNext w:val="0"/>
              <w:keepLines w:val="0"/>
              <w:pageBreakBefore w:val="0"/>
              <w:kinsoku/>
              <w:wordWrap/>
              <w:overflowPunct/>
              <w:topLinePunct w:val="0"/>
              <w:autoSpaceDE/>
              <w:autoSpaceDN/>
              <w:bidi w:val="0"/>
              <w:adjustRightInd/>
              <w:snapToGrid/>
              <w:spacing w:line="32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p w14:paraId="678C024F">
            <w:pPr>
              <w:keepNext w:val="0"/>
              <w:keepLines w:val="0"/>
              <w:pageBreakBefore w:val="0"/>
              <w:kinsoku/>
              <w:wordWrap/>
              <w:overflowPunct/>
              <w:topLinePunct w:val="0"/>
              <w:autoSpaceDE/>
              <w:autoSpaceDN/>
              <w:bidi w:val="0"/>
              <w:adjustRightInd/>
              <w:snapToGrid/>
              <w:spacing w:line="320" w:lineRule="exact"/>
              <w:ind w:left="0" w:leftChars="0" w:right="0" w:firstLine="705" w:firstLineChars="294"/>
              <w:jc w:val="both"/>
              <w:textAlignment w:val="auto"/>
              <w:rPr>
                <w:rFonts w:hint="eastAsia" w:ascii="仿宋" w:hAnsi="仿宋" w:eastAsia="仿宋" w:cs="仿宋"/>
                <w:color w:val="000000" w:themeColor="text1"/>
                <w:sz w:val="24"/>
                <w14:textFill>
                  <w14:solidFill>
                    <w14:schemeClr w14:val="tx1"/>
                  </w14:solidFill>
                </w14:textFill>
              </w:rPr>
            </w:pPr>
          </w:p>
          <w:p w14:paraId="08FD4BFE">
            <w:pPr>
              <w:keepNext w:val="0"/>
              <w:keepLines w:val="0"/>
              <w:pageBreakBefore w:val="0"/>
              <w:kinsoku/>
              <w:wordWrap/>
              <w:overflowPunct/>
              <w:topLinePunct w:val="0"/>
              <w:autoSpaceDE/>
              <w:autoSpaceDN/>
              <w:bidi w:val="0"/>
              <w:adjustRightInd/>
              <w:snapToGrid/>
              <w:spacing w:line="320" w:lineRule="exact"/>
              <w:ind w:left="0" w:leftChars="0" w:right="0" w:firstLine="480" w:firstLineChars="20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该生填报情况属实，同意上报。</w:t>
            </w:r>
          </w:p>
          <w:p w14:paraId="583DF9C8">
            <w:pPr>
              <w:keepNext w:val="0"/>
              <w:keepLines w:val="0"/>
              <w:pageBreakBefore w:val="0"/>
              <w:kinsoku/>
              <w:wordWrap/>
              <w:overflowPunct/>
              <w:topLinePunct w:val="0"/>
              <w:autoSpaceDE/>
              <w:autoSpaceDN/>
              <w:bidi w:val="0"/>
              <w:adjustRightInd/>
              <w:snapToGrid/>
              <w:spacing w:line="320" w:lineRule="exact"/>
              <w:ind w:left="0" w:leftChars="0" w:right="0" w:firstLine="705" w:firstLineChars="294"/>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学校公章</w:t>
            </w:r>
          </w:p>
          <w:p w14:paraId="70F6098D">
            <w:pPr>
              <w:keepNext w:val="0"/>
              <w:keepLines w:val="0"/>
              <w:pageBreakBefore w:val="0"/>
              <w:kinsoku/>
              <w:wordWrap/>
              <w:overflowPunct/>
              <w:topLinePunct w:val="0"/>
              <w:autoSpaceDE/>
              <w:autoSpaceDN/>
              <w:bidi w:val="0"/>
              <w:adjustRightInd/>
              <w:snapToGrid/>
              <w:spacing w:line="320" w:lineRule="exact"/>
              <w:ind w:left="0" w:leftChars="0" w:right="0" w:firstLine="705" w:firstLineChars="294"/>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年   </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月  </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日</w:t>
            </w:r>
          </w:p>
        </w:tc>
      </w:tr>
      <w:tr w14:paraId="20019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4" w:hRule="atLeast"/>
          <w:jc w:val="center"/>
        </w:trPr>
        <w:tc>
          <w:tcPr>
            <w:tcW w:w="865" w:type="dxa"/>
            <w:tcBorders>
              <w:top w:val="single" w:color="auto" w:sz="4" w:space="0"/>
              <w:left w:val="single" w:color="auto" w:sz="4" w:space="0"/>
              <w:bottom w:val="single" w:color="auto" w:sz="4" w:space="0"/>
              <w:right w:val="single" w:color="auto" w:sz="4" w:space="0"/>
            </w:tcBorders>
            <w:noWrap w:val="0"/>
            <w:vAlign w:val="center"/>
          </w:tcPr>
          <w:p w14:paraId="3E31C031">
            <w:pPr>
              <w:keepNext w:val="0"/>
              <w:keepLines w:val="0"/>
              <w:pageBreakBefore w:val="0"/>
              <w:widowControl w:val="0"/>
              <w:kinsoku/>
              <w:wordWrap/>
              <w:overflowPunct/>
              <w:topLinePunct w:val="0"/>
              <w:autoSpaceDE/>
              <w:autoSpaceDN/>
              <w:bidi w:val="0"/>
              <w:adjustRightInd/>
              <w:snapToGrid/>
              <w:spacing w:line="320" w:lineRule="exact"/>
              <w:ind w:left="0" w:leftChars="0" w:right="0"/>
              <w:jc w:val="center"/>
              <w:textAlignment w:val="auto"/>
              <w:rPr>
                <w:rFonts w:hint="eastAsia" w:ascii="仿宋" w:hAnsi="仿宋" w:eastAsia="仿宋" w:cs="仿宋"/>
                <w:color w:val="000000" w:themeColor="text1"/>
                <w:spacing w:val="14"/>
                <w:sz w:val="24"/>
                <w14:textFill>
                  <w14:solidFill>
                    <w14:schemeClr w14:val="tx1"/>
                  </w14:solidFill>
                </w14:textFill>
              </w:rPr>
            </w:pPr>
            <w:r>
              <w:rPr>
                <w:rFonts w:hint="eastAsia" w:ascii="仿宋" w:hAnsi="仿宋" w:eastAsia="仿宋" w:cs="仿宋"/>
                <w:spacing w:val="14"/>
                <w:sz w:val="24"/>
              </w:rPr>
              <w:t>人力资源社会保障部门意见</w:t>
            </w:r>
          </w:p>
        </w:tc>
        <w:tc>
          <w:tcPr>
            <w:tcW w:w="8010" w:type="dxa"/>
            <w:gridSpan w:val="7"/>
            <w:tcBorders>
              <w:top w:val="single" w:color="auto" w:sz="4" w:space="0"/>
              <w:left w:val="single" w:color="auto" w:sz="4" w:space="0"/>
              <w:bottom w:val="single" w:color="auto" w:sz="4" w:space="0"/>
              <w:right w:val="single" w:color="auto" w:sz="4" w:space="0"/>
            </w:tcBorders>
            <w:noWrap w:val="0"/>
            <w:vAlign w:val="top"/>
          </w:tcPr>
          <w:p w14:paraId="19BBA769">
            <w:pPr>
              <w:keepNext w:val="0"/>
              <w:keepLines w:val="0"/>
              <w:pageBreakBefore w:val="0"/>
              <w:kinsoku/>
              <w:wordWrap/>
              <w:overflowPunct/>
              <w:topLinePunct w:val="0"/>
              <w:autoSpaceDE/>
              <w:autoSpaceDN/>
              <w:bidi w:val="0"/>
              <w:adjustRightInd/>
              <w:snapToGrid/>
              <w:spacing w:line="360" w:lineRule="exact"/>
              <w:ind w:left="0" w:leftChars="0" w:right="0"/>
              <w:jc w:val="both"/>
              <w:textAlignment w:val="auto"/>
              <w:rPr>
                <w:rFonts w:hint="eastAsia" w:ascii="仿宋" w:hAnsi="仿宋" w:eastAsia="仿宋" w:cs="仿宋"/>
                <w:color w:val="000000" w:themeColor="text1"/>
                <w:spacing w:val="-4"/>
                <w:sz w:val="24"/>
                <w14:textFill>
                  <w14:solidFill>
                    <w14:schemeClr w14:val="tx1"/>
                  </w14:solidFill>
                </w14:textFill>
              </w:rPr>
            </w:pPr>
          </w:p>
          <w:p w14:paraId="0546948A">
            <w:pPr>
              <w:keepNext w:val="0"/>
              <w:keepLines w:val="0"/>
              <w:pageBreakBefore w:val="0"/>
              <w:kinsoku/>
              <w:wordWrap/>
              <w:overflowPunct/>
              <w:topLinePunct w:val="0"/>
              <w:autoSpaceDE/>
              <w:autoSpaceDN/>
              <w:bidi w:val="0"/>
              <w:adjustRightInd/>
              <w:snapToGrid/>
              <w:spacing w:line="360" w:lineRule="exact"/>
              <w:ind w:left="0" w:leftChars="0" w:right="0" w:firstLine="464" w:firstLineChars="200"/>
              <w:jc w:val="both"/>
              <w:textAlignment w:val="auto"/>
              <w:rPr>
                <w:rFonts w:hint="eastAsia" w:ascii="仿宋" w:hAnsi="仿宋" w:eastAsia="仿宋" w:cs="仿宋"/>
                <w:color w:val="000000" w:themeColor="text1"/>
                <w:spacing w:val="-4"/>
                <w:sz w:val="24"/>
                <w14:textFill>
                  <w14:solidFill>
                    <w14:schemeClr w14:val="tx1"/>
                  </w14:solidFill>
                </w14:textFill>
              </w:rPr>
            </w:pPr>
            <w:r>
              <w:rPr>
                <w:rFonts w:hint="eastAsia" w:ascii="仿宋" w:hAnsi="仿宋" w:eastAsia="仿宋" w:cs="仿宋"/>
                <w:color w:val="000000" w:themeColor="text1"/>
                <w:spacing w:val="-4"/>
                <w:sz w:val="24"/>
                <w14:textFill>
                  <w14:solidFill>
                    <w14:schemeClr w14:val="tx1"/>
                  </w14:solidFill>
                </w14:textFill>
              </w:rPr>
              <w:t>经审核</w:t>
            </w:r>
            <w:r>
              <w:rPr>
                <w:rFonts w:hint="eastAsia" w:ascii="仿宋" w:hAnsi="仿宋" w:eastAsia="仿宋" w:cs="仿宋"/>
                <w:color w:val="000000" w:themeColor="text1"/>
                <w:sz w:val="24"/>
                <w14:textFill>
                  <w14:solidFill>
                    <w14:schemeClr w14:val="tx1"/>
                  </w14:solidFill>
                </w14:textFill>
              </w:rPr>
              <w:t>无异议，同意发放。</w:t>
            </w:r>
          </w:p>
          <w:p w14:paraId="4DFEDA3E">
            <w:pPr>
              <w:keepNext w:val="0"/>
              <w:keepLines w:val="0"/>
              <w:pageBreakBefore w:val="0"/>
              <w:kinsoku/>
              <w:wordWrap/>
              <w:overflowPunct/>
              <w:topLinePunct w:val="0"/>
              <w:autoSpaceDE/>
              <w:autoSpaceDN/>
              <w:bidi w:val="0"/>
              <w:adjustRightInd/>
              <w:snapToGrid/>
              <w:spacing w:line="360" w:lineRule="exact"/>
              <w:ind w:left="0" w:leftChars="0" w:right="0"/>
              <w:jc w:val="both"/>
              <w:textAlignment w:val="auto"/>
              <w:rPr>
                <w:rFonts w:hint="eastAsia" w:ascii="仿宋" w:hAnsi="仿宋" w:eastAsia="仿宋" w:cs="仿宋"/>
                <w:color w:val="000000" w:themeColor="text1"/>
                <w:spacing w:val="-4"/>
                <w:sz w:val="24"/>
                <w14:textFill>
                  <w14:solidFill>
                    <w14:schemeClr w14:val="tx1"/>
                  </w14:solidFill>
                </w14:textFill>
              </w:rPr>
            </w:pPr>
          </w:p>
          <w:p w14:paraId="582A7466">
            <w:pPr>
              <w:keepNext w:val="0"/>
              <w:keepLines w:val="0"/>
              <w:pageBreakBefore w:val="0"/>
              <w:kinsoku/>
              <w:wordWrap/>
              <w:overflowPunct/>
              <w:topLinePunct w:val="0"/>
              <w:autoSpaceDE/>
              <w:autoSpaceDN/>
              <w:bidi w:val="0"/>
              <w:adjustRightInd/>
              <w:snapToGrid/>
              <w:spacing w:line="360" w:lineRule="exact"/>
              <w:ind w:left="0" w:leftChars="0" w:right="0"/>
              <w:jc w:val="both"/>
              <w:textAlignment w:val="auto"/>
              <w:rPr>
                <w:rFonts w:hint="eastAsia" w:ascii="仿宋" w:hAnsi="仿宋" w:eastAsia="仿宋" w:cs="仿宋"/>
                <w:color w:val="000000" w:themeColor="text1"/>
                <w:spacing w:val="-4"/>
                <w:sz w:val="24"/>
                <w14:textFill>
                  <w14:solidFill>
                    <w14:schemeClr w14:val="tx1"/>
                  </w14:solidFill>
                </w14:textFill>
              </w:rPr>
            </w:pPr>
          </w:p>
          <w:p w14:paraId="6C6E51C9">
            <w:pPr>
              <w:keepNext w:val="0"/>
              <w:keepLines w:val="0"/>
              <w:pageBreakBefore w:val="0"/>
              <w:kinsoku/>
              <w:wordWrap/>
              <w:overflowPunct/>
              <w:topLinePunct w:val="0"/>
              <w:autoSpaceDE/>
              <w:autoSpaceDN/>
              <w:bidi w:val="0"/>
              <w:adjustRightInd/>
              <w:snapToGrid/>
              <w:spacing w:line="36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p>
          <w:p w14:paraId="5DFE93A7">
            <w:pPr>
              <w:keepNext w:val="0"/>
              <w:keepLines w:val="0"/>
              <w:pageBreakBefore w:val="0"/>
              <w:kinsoku/>
              <w:wordWrap/>
              <w:overflowPunct/>
              <w:topLinePunct w:val="0"/>
              <w:autoSpaceDE/>
              <w:autoSpaceDN/>
              <w:bidi w:val="0"/>
              <w:adjustRightInd/>
              <w:snapToGrid/>
              <w:spacing w:line="360" w:lineRule="exact"/>
              <w:ind w:left="0" w:leftChars="0" w:right="0"/>
              <w:jc w:val="both"/>
              <w:textAlignment w:val="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年 </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月   </w:t>
            </w:r>
            <w:r>
              <w:rPr>
                <w:rFonts w:hint="eastAsia" w:ascii="仿宋" w:hAnsi="仿宋" w:eastAsia="仿宋" w:cs="仿宋"/>
                <w:color w:val="000000" w:themeColor="text1"/>
                <w:sz w:val="24"/>
                <w:lang w:val="en-US" w:eastAsia="zh-CN"/>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日</w:t>
            </w:r>
          </w:p>
        </w:tc>
      </w:tr>
    </w:tbl>
    <w:p w14:paraId="693A51E7">
      <w:pPr>
        <w:pageBreakBefore/>
        <w:kinsoku/>
        <w:wordWrap/>
        <w:overflowPunct/>
        <w:topLinePunct w:val="0"/>
        <w:autoSpaceDE/>
        <w:autoSpaceDN/>
        <w:bidi w:val="0"/>
        <w:adjustRightInd/>
        <w:snapToGrid/>
        <w:spacing w:line="580" w:lineRule="exact"/>
        <w:ind w:left="0" w:leftChars="0" w:right="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2</w:t>
      </w:r>
    </w:p>
    <w:p w14:paraId="419B6580">
      <w:pPr>
        <w:pStyle w:val="4"/>
        <w:keepNext/>
        <w:keepLines/>
        <w:pageBreakBefore w:val="0"/>
        <w:widowControl w:val="0"/>
        <w:kinsoku/>
        <w:wordWrap/>
        <w:overflowPunct/>
        <w:topLinePunct w:val="0"/>
        <w:autoSpaceDE/>
        <w:autoSpaceDN/>
        <w:bidi w:val="0"/>
        <w:adjustRightInd/>
        <w:snapToGrid/>
        <w:spacing w:before="0" w:after="0" w:line="300" w:lineRule="exact"/>
        <w:textAlignment w:val="auto"/>
        <w:rPr>
          <w:rFonts w:hint="eastAsia"/>
        </w:rPr>
      </w:pPr>
    </w:p>
    <w:p w14:paraId="19601667">
      <w:pPr>
        <w:keepNext w:val="0"/>
        <w:keepLines w:val="0"/>
        <w:pageBreakBefore w:val="0"/>
        <w:widowControl w:val="0"/>
        <w:kinsoku/>
        <w:wordWrap/>
        <w:overflowPunct/>
        <w:topLinePunct w:val="0"/>
        <w:autoSpaceDE/>
        <w:autoSpaceDN/>
        <w:bidi w:val="0"/>
        <w:adjustRightInd/>
        <w:snapToGrid/>
        <w:spacing w:after="157" w:afterLines="50" w:line="580" w:lineRule="exact"/>
        <w:jc w:val="center"/>
        <w:textAlignment w:val="auto"/>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pP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湖南</w:t>
      </w:r>
      <w: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t>省一次性</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求职</w:t>
      </w:r>
      <w: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t>补贴</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服务机构</w:t>
      </w:r>
    </w:p>
    <w:tbl>
      <w:tblPr>
        <w:tblStyle w:val="7"/>
        <w:tblW w:w="8704" w:type="dxa"/>
        <w:jc w:val="center"/>
        <w:tblLayout w:type="fixed"/>
        <w:tblCellMar>
          <w:top w:w="0" w:type="dxa"/>
          <w:left w:w="0" w:type="dxa"/>
          <w:bottom w:w="0" w:type="dxa"/>
          <w:right w:w="0" w:type="dxa"/>
        </w:tblCellMar>
      </w:tblPr>
      <w:tblGrid>
        <w:gridCol w:w="1961"/>
        <w:gridCol w:w="4480"/>
        <w:gridCol w:w="2263"/>
      </w:tblGrid>
      <w:tr w14:paraId="0ECB7FCA">
        <w:tblPrEx>
          <w:tblCellMar>
            <w:top w:w="0" w:type="dxa"/>
            <w:left w:w="0" w:type="dxa"/>
            <w:bottom w:w="0" w:type="dxa"/>
            <w:right w:w="0" w:type="dxa"/>
          </w:tblCellMar>
        </w:tblPrEx>
        <w:trPr>
          <w:trHeight w:val="611"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F5D2CE">
            <w:pPr>
              <w:pStyle w:val="4"/>
              <w:keepNext/>
              <w:keepLines/>
              <w:pageBreakBefore w:val="0"/>
              <w:widowControl w:val="0"/>
              <w:kinsoku/>
              <w:wordWrap/>
              <w:overflowPunct/>
              <w:topLinePunct w:val="0"/>
              <w:autoSpaceDE/>
              <w:autoSpaceDN/>
              <w:bidi w:val="0"/>
              <w:adjustRightInd/>
              <w:snapToGrid/>
              <w:spacing w:before="0" w:after="0" w:line="100" w:lineRule="exact"/>
              <w:textAlignment w:val="auto"/>
              <w:rPr>
                <w:rFonts w:hint="eastAsia"/>
              </w:rPr>
            </w:pPr>
          </w:p>
          <w:p w14:paraId="562973BE">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黑体" w:hAnsi="黑体" w:eastAsia="黑体" w:cs="黑体"/>
                <w:b w:val="0"/>
                <w:bCs w:val="0"/>
                <w:color w:val="000000" w:themeColor="text1"/>
                <w:kern w:val="0"/>
                <w:sz w:val="28"/>
                <w:szCs w:val="28"/>
                <w:lang w:bidi="ar"/>
                <w14:textFill>
                  <w14:solidFill>
                    <w14:schemeClr w14:val="tx1"/>
                  </w14:solidFill>
                </w14:textFill>
              </w:rPr>
            </w:pPr>
            <w:r>
              <w:rPr>
                <w:rFonts w:hint="eastAsia" w:ascii="黑体" w:hAnsi="黑体" w:eastAsia="黑体" w:cs="黑体"/>
                <w:b w:val="0"/>
                <w:bCs w:val="0"/>
                <w:i w:val="0"/>
                <w:iCs w:val="0"/>
                <w:color w:val="000000" w:themeColor="text1"/>
                <w:kern w:val="0"/>
                <w:sz w:val="28"/>
                <w:szCs w:val="28"/>
                <w:u w:val="none"/>
                <w:lang w:val="en-US" w:eastAsia="zh-CN" w:bidi="ar"/>
                <w14:textFill>
                  <w14:solidFill>
                    <w14:schemeClr w14:val="tx1"/>
                  </w14:solidFill>
                </w14:textFill>
              </w:rPr>
              <w:t>区  域</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4B5BEF">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黑体" w:hAnsi="黑体" w:eastAsia="黑体" w:cs="黑体"/>
                <w:b w:val="0"/>
                <w:bCs w:val="0"/>
                <w:color w:val="000000" w:themeColor="text1"/>
                <w:kern w:val="0"/>
                <w:sz w:val="28"/>
                <w:szCs w:val="28"/>
                <w:lang w:val="en-US" w:eastAsia="zh-CN" w:bidi="ar"/>
                <w14:textFill>
                  <w14:solidFill>
                    <w14:schemeClr w14:val="tx1"/>
                  </w14:solidFill>
                </w14:textFill>
              </w:rPr>
            </w:pPr>
            <w:r>
              <w:rPr>
                <w:rFonts w:hint="eastAsia" w:ascii="黑体" w:hAnsi="黑体" w:eastAsia="黑体" w:cs="黑体"/>
                <w:b w:val="0"/>
                <w:bCs w:val="0"/>
                <w:color w:val="000000" w:themeColor="text1"/>
                <w:kern w:val="0"/>
                <w:sz w:val="28"/>
                <w:szCs w:val="28"/>
                <w:lang w:val="en-US" w:eastAsia="zh-CN" w:bidi="ar"/>
                <w14:textFill>
                  <w14:solidFill>
                    <w14:schemeClr w14:val="tx1"/>
                  </w14:solidFill>
                </w14:textFill>
              </w:rPr>
              <w:t>机构名称</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0B047E">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黑体" w:hAnsi="黑体" w:eastAsia="黑体" w:cs="黑体"/>
                <w:b w:val="0"/>
                <w:bCs w:val="0"/>
                <w:color w:val="000000" w:themeColor="text1"/>
                <w:kern w:val="0"/>
                <w:sz w:val="28"/>
                <w:szCs w:val="28"/>
                <w:lang w:bidi="ar"/>
                <w14:textFill>
                  <w14:solidFill>
                    <w14:schemeClr w14:val="tx1"/>
                  </w14:solidFill>
                </w14:textFill>
              </w:rPr>
            </w:pPr>
            <w:r>
              <w:rPr>
                <w:rFonts w:hint="eastAsia" w:ascii="黑体" w:hAnsi="黑体" w:eastAsia="黑体" w:cs="黑体"/>
                <w:b w:val="0"/>
                <w:bCs w:val="0"/>
                <w:i w:val="0"/>
                <w:iCs w:val="0"/>
                <w:color w:val="000000" w:themeColor="text1"/>
                <w:kern w:val="0"/>
                <w:sz w:val="28"/>
                <w:szCs w:val="28"/>
                <w:u w:val="none"/>
                <w:lang w:val="en-US" w:eastAsia="zh-CN" w:bidi="ar"/>
                <w14:textFill>
                  <w14:solidFill>
                    <w14:schemeClr w14:val="tx1"/>
                  </w14:solidFill>
                </w14:textFill>
              </w:rPr>
              <w:t>电  话</w:t>
            </w:r>
          </w:p>
        </w:tc>
      </w:tr>
      <w:tr w14:paraId="30F791D1">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9A4213">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b/>
                <w:bCs/>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长沙市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FF93C0">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b/>
                <w:bCs/>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长沙市就业服务中心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4AC513">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0731-84907731</w:t>
            </w:r>
          </w:p>
          <w:p w14:paraId="32B693FA">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0731-84907732</w:t>
            </w:r>
          </w:p>
        </w:tc>
      </w:tr>
      <w:tr w14:paraId="568054F0">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60D334">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株洲市</w:t>
            </w:r>
          </w:p>
        </w:tc>
        <w:tc>
          <w:tcPr>
            <w:tcW w:w="4480" w:type="dxa"/>
            <w:tcBorders>
              <w:top w:val="nil"/>
              <w:left w:val="nil"/>
              <w:bottom w:val="nil"/>
              <w:right w:val="nil"/>
            </w:tcBorders>
            <w:noWrap w:val="0"/>
            <w:tcMar>
              <w:top w:w="15" w:type="dxa"/>
              <w:left w:w="15" w:type="dxa"/>
              <w:right w:w="15" w:type="dxa"/>
            </w:tcMar>
            <w:vAlign w:val="center"/>
          </w:tcPr>
          <w:p w14:paraId="6C05EF61">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株洲市就业服务中心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88A5DD">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0731-28681461</w:t>
            </w:r>
          </w:p>
        </w:tc>
      </w:tr>
      <w:tr w14:paraId="4E63B130">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8F50CD">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湘潭市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9F18F5">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湘潭市人力资源服务中心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9A9ADE">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0731-58520728</w:t>
            </w:r>
          </w:p>
        </w:tc>
      </w:tr>
      <w:tr w14:paraId="44882581">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6A3B49">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衡阳市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402AD4">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衡阳市就业服务中心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E9DC41">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0734-8867033</w:t>
            </w:r>
          </w:p>
        </w:tc>
      </w:tr>
      <w:tr w14:paraId="605AE219">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3EB1E4">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邵阳市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A6E4E8">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邵阳市就业服务中心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F6C49F">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0739-5358895</w:t>
            </w:r>
          </w:p>
        </w:tc>
      </w:tr>
      <w:tr w14:paraId="573159AA">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319746">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岳阳市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C4343B">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岳阳市就业服务中心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1690FA">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0730-8251608</w:t>
            </w:r>
          </w:p>
        </w:tc>
      </w:tr>
      <w:tr w14:paraId="5E2CEB70">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9CEC4A">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常德市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632F1C">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常德市人力资源开发交流服务中心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C1BEDD">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0736-7893975  0736-7897375</w:t>
            </w:r>
          </w:p>
        </w:tc>
      </w:tr>
      <w:tr w14:paraId="481E8435">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2BDD2A">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张家界市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449ACB">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张家界市就业服务中心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5E9A42">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0744-8299089</w:t>
            </w:r>
          </w:p>
        </w:tc>
      </w:tr>
      <w:tr w14:paraId="28906506">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F4FBF1">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益阳市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EC455C">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益阳市就业服务中心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DE0E5B">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0737-4225871</w:t>
            </w:r>
          </w:p>
        </w:tc>
      </w:tr>
      <w:tr w14:paraId="17C59B0B">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760938">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郴州市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CDDFA4">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郴州市就业服务中心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6D9E93">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0735-2330789</w:t>
            </w:r>
          </w:p>
        </w:tc>
      </w:tr>
      <w:tr w14:paraId="7990C98A">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63282F">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永州市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F630F0">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永州市就业服务中心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B129D1">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0746-8440017</w:t>
            </w:r>
          </w:p>
        </w:tc>
      </w:tr>
      <w:tr w14:paraId="0135BDC3">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B6C9B6">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怀化市</w:t>
            </w:r>
          </w:p>
        </w:tc>
        <w:tc>
          <w:tcPr>
            <w:tcW w:w="4480" w:type="dxa"/>
            <w:tcBorders>
              <w:top w:val="nil"/>
              <w:left w:val="nil"/>
              <w:bottom w:val="nil"/>
              <w:right w:val="nil"/>
            </w:tcBorders>
            <w:noWrap w:val="0"/>
            <w:tcMar>
              <w:top w:w="15" w:type="dxa"/>
              <w:left w:w="15" w:type="dxa"/>
              <w:right w:w="15" w:type="dxa"/>
            </w:tcMar>
            <w:vAlign w:val="center"/>
          </w:tcPr>
          <w:p w14:paraId="099A025F">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怀化市就业服务中心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3B96CA">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0745-2721241</w:t>
            </w:r>
          </w:p>
        </w:tc>
      </w:tr>
      <w:tr w14:paraId="156B9268">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B8B5E1">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娄底市</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B89215">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娄底市就业服务中心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5C1D10">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0738-8262220</w:t>
            </w:r>
          </w:p>
        </w:tc>
      </w:tr>
      <w:tr w14:paraId="5C5AEA39">
        <w:tblPrEx>
          <w:tblCellMar>
            <w:top w:w="0" w:type="dxa"/>
            <w:left w:w="0" w:type="dxa"/>
            <w:bottom w:w="0" w:type="dxa"/>
            <w:right w:w="0" w:type="dxa"/>
          </w:tblCellMar>
        </w:tblPrEx>
        <w:trPr>
          <w:trHeight w:val="680" w:hRule="atLeast"/>
          <w:jc w:val="center"/>
        </w:trPr>
        <w:tc>
          <w:tcPr>
            <w:tcW w:w="19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3661B7">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湘西自治州</w:t>
            </w:r>
          </w:p>
        </w:tc>
        <w:tc>
          <w:tcPr>
            <w:tcW w:w="4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40F83C">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湘西自治州就业服务中心</w:t>
            </w:r>
          </w:p>
        </w:tc>
        <w:tc>
          <w:tcPr>
            <w:tcW w:w="22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C18B21">
            <w:pPr>
              <w:keepNext w:val="0"/>
              <w:keepLines w:val="0"/>
              <w:pageBreakBefore w:val="0"/>
              <w:widowControl/>
              <w:suppressLineNumbers w:val="0"/>
              <w:kinsoku/>
              <w:wordWrap/>
              <w:overflowPunct/>
              <w:topLinePunct w:val="0"/>
              <w:autoSpaceDE/>
              <w:autoSpaceDN/>
              <w:bidi w:val="0"/>
              <w:adjustRightInd w:val="0"/>
              <w:snapToGrid w:val="0"/>
              <w:spacing w:after="0" w:line="400" w:lineRule="exact"/>
              <w:jc w:val="center"/>
              <w:textAlignment w:val="cente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pPr>
            <w:r>
              <w:rPr>
                <w:rFonts w:hint="eastAsia" w:ascii="仿宋" w:hAnsi="仿宋" w:eastAsia="仿宋" w:cs="仿宋"/>
                <w:i w:val="0"/>
                <w:iCs w:val="0"/>
                <w:color w:val="000000" w:themeColor="text1"/>
                <w:kern w:val="0"/>
                <w:sz w:val="28"/>
                <w:szCs w:val="28"/>
                <w:u w:val="none"/>
                <w:lang w:val="en-US" w:eastAsia="zh-CN" w:bidi="ar"/>
                <w14:textFill>
                  <w14:solidFill>
                    <w14:schemeClr w14:val="tx1"/>
                  </w14:solidFill>
                </w14:textFill>
              </w:rPr>
              <w:t>0743-8223613</w:t>
            </w:r>
          </w:p>
        </w:tc>
      </w:tr>
    </w:tbl>
    <w:p w14:paraId="66A5B075">
      <w:pPr>
        <w:keepNext w:val="0"/>
        <w:keepLines w:val="0"/>
        <w:pageBreakBefore w:val="0"/>
        <w:widowControl w:val="0"/>
        <w:kinsoku/>
        <w:wordWrap/>
        <w:overflowPunct/>
        <w:topLinePunct w:val="0"/>
        <w:autoSpaceDE/>
        <w:autoSpaceDN/>
        <w:bidi w:val="0"/>
        <w:adjustRightInd/>
        <w:snapToGrid/>
        <w:spacing w:line="200" w:lineRule="exact"/>
        <w:ind w:left="0" w:leftChars="0" w:right="0"/>
        <w:jc w:val="center"/>
        <w:textAlignment w:val="auto"/>
        <w:rPr>
          <w:color w:val="000000" w:themeColor="text1"/>
          <w14:textFill>
            <w14:solidFill>
              <w14:schemeClr w14:val="tx1"/>
            </w14:solidFill>
          </w14:textFill>
        </w:rPr>
      </w:pPr>
    </w:p>
    <w:sectPr>
      <w:footerReference r:id="rId4" w:type="default"/>
      <w:pgSz w:w="11850" w:h="16783"/>
      <w:pgMar w:top="2098" w:right="1474" w:bottom="1984" w:left="1587" w:header="851" w:footer="1587" w:gutter="0"/>
      <w:pgNumType w:fmt="decimal" w:start="7"/>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4A738">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024255"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2425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EBD5E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80.65pt;mso-position-horizontal:outside;mso-position-horizontal-relative:margin;z-index:251660288;mso-width-relative:page;mso-height-relative:page;" filled="f" stroked="f" coordsize="21600,21600" o:gfxdata="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saKUG1AAAAAUBAAAPAAAAAAAAAAEAIAAAACIAAABkcnMvZG93bnJldi54&#10;bWxQSwECFAAUAAAACACHTuJAJ5tz3TcCAABjBAAADgAAAAAAAAABACAAAAAjAQAAZHJzL2Uyb0Rv&#10;Yy54bWxQSwUGAAAAAAYABgBZAQAAzAUAAAAA&#10;">
              <v:fill on="f" focussize="0,0"/>
              <v:stroke on="f" weight="0.5pt"/>
              <v:imagedata o:title=""/>
              <o:lock v:ext="edit" aspectratio="f"/>
              <v:textbox inset="0mm,0mm,0mm,0mm" style="mso-fit-shape-to-text:t;">
                <w:txbxContent>
                  <w:p w14:paraId="0DEBD5E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F43CE">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024255"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2425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2F4F2B">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80.65pt;mso-position-horizontal:outside;mso-position-horizontal-relative:margin;z-index:251662336;mso-width-relative:page;mso-height-relative:page;" filled="f" stroked="f" coordsize="21600,21600" o:gfxdata="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xopQbUAAAABQEAAA8AAAAAAAAAAQAgAAAAIgAAAGRycy9kb3ducmV2&#10;LnhtbFBLAQIUABQAAAAIAIdO4kDxEvY0OQIAAGMEAAAOAAAAAAAAAAEAIAAAACMBAABkcnMvZTJv&#10;RG9jLnhtbFBLBQYAAAAABgAGAFkBAADOBQAAAAA=&#10;">
              <v:fill on="f" focussize="0,0"/>
              <v:stroke on="f" weight="0.5pt"/>
              <v:imagedata o:title=""/>
              <o:lock v:ext="edit" aspectratio="f"/>
              <v:textbox inset="0mm,0mm,0mm,0mm" style="mso-fit-shape-to-text:t;">
                <w:txbxContent>
                  <w:p w14:paraId="0A2F4F2B">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867F2"/>
    <w:rsid w:val="1011281B"/>
    <w:rsid w:val="10522FEB"/>
    <w:rsid w:val="112F6D27"/>
    <w:rsid w:val="14C13F56"/>
    <w:rsid w:val="18B461B5"/>
    <w:rsid w:val="1AC535E0"/>
    <w:rsid w:val="1D5319AE"/>
    <w:rsid w:val="1DCA548C"/>
    <w:rsid w:val="26DA53A2"/>
    <w:rsid w:val="2CEB22CC"/>
    <w:rsid w:val="2CF113E7"/>
    <w:rsid w:val="304212B8"/>
    <w:rsid w:val="31B12793"/>
    <w:rsid w:val="3ACA675A"/>
    <w:rsid w:val="3FFE956A"/>
    <w:rsid w:val="443775B0"/>
    <w:rsid w:val="45A043FB"/>
    <w:rsid w:val="4A621884"/>
    <w:rsid w:val="4E89227E"/>
    <w:rsid w:val="575A66F5"/>
    <w:rsid w:val="59A991EE"/>
    <w:rsid w:val="5ED35D0D"/>
    <w:rsid w:val="6CBFCE35"/>
    <w:rsid w:val="6D8E7AB4"/>
    <w:rsid w:val="716B41D9"/>
    <w:rsid w:val="77005C34"/>
    <w:rsid w:val="77C25B35"/>
    <w:rsid w:val="79261F6E"/>
    <w:rsid w:val="7C715D0F"/>
    <w:rsid w:val="7D3F7595"/>
    <w:rsid w:val="BEFB8AA7"/>
    <w:rsid w:val="CF35560E"/>
    <w:rsid w:val="DEABF5C3"/>
    <w:rsid w:val="FFDD2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4"/>
    <w:basedOn w:val="1"/>
    <w:next w:val="1"/>
    <w:qFormat/>
    <w:uiPriority w:val="9"/>
    <w:pPr>
      <w:keepNext/>
      <w:keepLines/>
      <w:spacing w:before="280" w:after="290" w:line="376" w:lineRule="auto"/>
      <w:outlineLvl w:val="3"/>
    </w:pPr>
    <w:rPr>
      <w:rFonts w:ascii="等线 Light" w:hAnsi="等线 Light" w:eastAsia="等线 Light" w:cs="Times New Roman"/>
      <w:b/>
      <w:bCs/>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styleId="3">
    <w:name w:val="index 5"/>
    <w:basedOn w:val="1"/>
    <w:next w:val="1"/>
    <w:qFormat/>
    <w:uiPriority w:val="0"/>
    <w:pPr>
      <w:ind w:left="1680"/>
    </w:pPr>
    <w:rPr>
      <w:rFonts w:ascii="Times New Roman" w:hAnsi="Times New Roman" w:eastAsia="宋体" w:cs="Times New Roman"/>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2892</Words>
  <Characters>3096</Characters>
  <Lines>0</Lines>
  <Paragraphs>0</Paragraphs>
  <TotalTime>10</TotalTime>
  <ScaleCrop>false</ScaleCrop>
  <LinksUpToDate>false</LinksUpToDate>
  <CharactersWithSpaces>3359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2025-05-07T03:19:00Z</dcterms:created>
  <dc:creator>Administrator</dc:creator>
  <cp:lastModifiedBy>四海</cp:lastModifiedBy>
  <cp:lastPrinted>2025-08-12T01:16:00Z</cp:lastPrinted>
  <dcterms:modified xsi:type="dcterms:W3CDTF">2025-09-30T01:42:02Z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eyJoZGlkIjoiOGM5YTFhYTU1MzA0MTFmYWFmOWVmZTJmOTM1MWRiZjYiLCJ1c2VySWQiOiI2ODcwNjYwMzYifQ==</vt:lpwstr>
  </property>
  <property fmtid="{D5CDD505-2E9C-101B-9397-08002B2CF9AE}" pid="4" name="ICV">
    <vt:lpwstr>DB0E3CB0793C40028A88C2EE09C0EDA6_13</vt:lpwstr>
  </property>
</Properties>
</file>