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70AC2">
      <w:pPr>
        <w:adjustRightInd w:val="0"/>
        <w:snapToGrid w:val="0"/>
        <w:spacing w:line="480" w:lineRule="exact"/>
        <w:jc w:val="center"/>
        <w:rPr>
          <w:rFonts w:hint="eastAsia" w:ascii="方正小标宋简体" w:hAnsi="宋体" w:eastAsia="方正小标宋简体" w:cs="仿宋_GB2312"/>
          <w:sz w:val="44"/>
          <w:szCs w:val="44"/>
        </w:rPr>
      </w:pPr>
      <w:r>
        <w:rPr>
          <w:rFonts w:hint="eastAsia" w:ascii="方正小标宋简体" w:hAnsi="宋体" w:eastAsia="方正小标宋简体" w:cs="仿宋_GB2312"/>
          <w:sz w:val="44"/>
          <w:szCs w:val="44"/>
        </w:rPr>
        <w:t>学校简介</w:t>
      </w:r>
    </w:p>
    <w:p w14:paraId="06C480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right="0"/>
        <w:jc w:val="both"/>
        <w:rPr>
          <w:rFonts w:hint="eastAsia" w:ascii="宋体" w:hAnsi="宋体" w:eastAsia="宋体" w:cs="宋体"/>
          <w:i w:val="0"/>
          <w:caps w:val="0"/>
          <w:color w:val="000000"/>
          <w:spacing w:val="0"/>
          <w:sz w:val="28"/>
          <w:szCs w:val="28"/>
        </w:rPr>
      </w:pPr>
    </w:p>
    <w:p w14:paraId="75BB36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bookmarkStart w:id="0" w:name="_GoBack"/>
      <w:bookmarkEnd w:id="0"/>
      <w:r>
        <w:rPr>
          <w:rFonts w:hint="eastAsia" w:ascii="宋体" w:hAnsi="宋体" w:eastAsia="宋体" w:cs="宋体"/>
          <w:i w:val="0"/>
          <w:iCs w:val="0"/>
          <w:caps w:val="0"/>
          <w:color w:val="000000"/>
          <w:spacing w:val="0"/>
          <w:sz w:val="28"/>
          <w:szCs w:val="28"/>
          <w:bdr w:val="none" w:color="auto" w:sz="0" w:space="0"/>
        </w:rPr>
        <w:t>2024年3月18日，习近平总书记在我校城南书院校区考察时指出，国家要强大，必须办好教育。一师是开展爱国主义教育、传承红色基因的好地方，要把这一红色资源保护运用好。学校要立德树人，教师要当好大先生，不仅要注重提高学生知识文化素养，更要上好思政课，教育引导学生明德知耻，树牢社会主义核心价值观，立报国强国大志向，努力成为堪当强国建设、民族复兴大任的栋梁之材。</w:t>
      </w:r>
    </w:p>
    <w:p w14:paraId="31EFD4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素有“千年学府、百年师范”的美誉，前身为南宋著名理学家张栻于公元1161年创办的长沙城南书院，1903年始立为湖南师范馆，举办现代师范教育，1912年更名湖南公立第一师范学校，1949年改名湖南省第一师范学校，2008年升格为本科并更名湖南第一师范学院，2019年列为湖南省本科第一批招生高校，2021年教育部设立专项计划支持我校与湖南师范大学联合培养硕士研究生，2024年获批硕士学位授予单位。</w:t>
      </w:r>
    </w:p>
    <w:p w14:paraId="5BCF54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现有三个校区，占地1300余亩。东方红校区位于长沙市湘江新区，西偎岳麓山，东临梅溪湖，校园风光秀丽。城南书院校区位于长沙市天心区，地处湘江之滨、妙高峰下，历史底蕴深厚。黄花校区位于长沙临空经济示范区，地理位置便捷。学校现为全国重点文物保护单位、全国爱国主义教育示范基地、全国红色旅游经典景区、全国首批“大思政课”实践教学基地。</w:t>
      </w:r>
    </w:p>
    <w:p w14:paraId="363888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红色文化积淀深厚，是湖湘文化的发祥地和中国现代师范教育的摇篮之一，是中国共产主义运动和新民主主义革命的策源地之一，更是毛泽东思想的萌芽地和马克思主义中国化的发源地之一。一代伟人毛泽东在此求学、工作八个春秋，并在此从事中国共产党的创建等一系列革命活动，实现了由青年学生到职业革命家的转变、由激进的民主主义者到伟大的马克思主义者的转变。此外，还培养了何叔衡、蔡和森、李维汉、任弼时、张国基等一批国家栋梁，涌现了段德昌、刘畴西、袁国平、郭亮等280余名革命烈士。历史上汇聚了徐特立、杨昌济、谢觉哉、李达、易培基等一批教育名师大家，涌现了曾国藩、左宗棠、胡林翼、陈天华、黄兴等湖湘英才。1950年，毛主席深情地回忆：“我的知识、我的学问，是在一师打下了基础。一师是个好学校。”并亲笔题写了“第一师范”校名，题词“要做人民的先生，先做人民的学生”作为校训。徐特立题词“实事求是，不自以为是”作为校风。</w:t>
      </w:r>
    </w:p>
    <w:p w14:paraId="2335FA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立足湖南，面向全国，聚焦国家重大战略需求，服务基础教育和区域社会经济发展，传承红色基因，坚持五育并举，培养“实基础、重应用、强能力、高素质”的具有社会责任感和创新创业精神的复合型人才。设有14个教学学院，39个本科招生专业，在校生2.7万余人。学校坚持师范教育主责主业，做强做精小学师范教育，办好办优中学师范教育，强化现有工科专业对师范专业的支撑。小学教育、数学与应用数学、思想政治教育、教育技术学、汉语言文学、市场营销、音乐学等7个专业入选国家级一流本科专业建设点；科学教育、心理学、信息与计算科学、英语、翻译、通信工程、计算机科学与技术、舞蹈学、美术学、体育教育等10个专业入选省级一流本科专业建设点；6门课程被认定为国家级一流课程、74门被认定为省级一流课程。</w:t>
      </w:r>
    </w:p>
    <w:p w14:paraId="502814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坚持立德树人，深化本科教育教学改革，不断提高人才自主培养质量。探索实施卓越人才培养，润之英才班培养创新型卓越教师，润之拔尖班培养基础学科拔尖人才，润之卓越班培养卓越工程师。依托独特的校本红色资源优势，深化“大思政”育“大先生”改革，构筑“大思政”育人新格局。获国家级教学成果奖3项、省级教学成果奖46项。建校以来，学校共培养了12万余名优秀教师和其他各类人才，成为全省基础教育和经济社会发展的骨干力量。</w:t>
      </w:r>
    </w:p>
    <w:p w14:paraId="124D6B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学校传承百年师范传统，对接国家新兴产业，以教师教育为特色，以电子信息等相关学科为支撑，多学科交叉融合，形成教、文、理、工、经、 管、法、艺协调发展的学科专业体系。拥有教育学、马克思主义理论、数学、艺术学、计算机科学与技术等5个湖南省“十四五”应用特色学科，控制科学与工程、计算机科学与技术、物理学3个湖南省支撑主导产业学科。现有马克思主义理论一级学科硕士学位授权点，教育、电子信息、体育3个硕士专业学位授权点，研究生导师226人，在校研究生265人。建有省级重点实验室、工程中心、博士后基地等科研平台46个。围绕“大思政+”“教育+”和“智能+”，开展多学科协同攻关。近五年，立项教育部重大攻关项目、国家自科基金重点项目和国家社科基金重点项目在内的国家级项目近100项，立项省部级科研项目1200余项；获国家级科研成果奖1项，省级自然科学、社会科学等科研成果奖励32项；一系列有代表性的智库成果为服务湖南经济社会发展提供了重要的智力支持。</w:t>
      </w:r>
    </w:p>
    <w:p w14:paraId="4188B5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实施人才强校战略，坚持“引、育、留、用”建设师资队伍。现有教职工1830余人，其中高级专业技术职务540余人，博士690余人。拥有教育部“全国高校黄大年式教师团队”等国家级、省级教学科研团队19个，国家百千万人才工程人选、国家有突出贡献中青年专家、教育部新世纪优秀人才支持计划人选、享受政府特殊津贴专家、芙蓉学者、省新世纪121人才工程人选等国家级和省级人才近190人次。</w:t>
      </w:r>
    </w:p>
    <w:p w14:paraId="0644C7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学校坚持开放办学，先后同13个国家和地区的27所大学建立友好合作关系，开展人员交流、教学和科研合作；与俄罗斯乌里扬诺夫斯克国立师范大学共建中国语言文化中心，与美国尼亚加拉大学开展中外合作办学项目，常年招收“一带一路”共建国家语言生。坚持开展产学研合作，区域服务优势突出，与长沙市、湘江新区、深圳市等地方政府开展产学研合作，与中联重科、三一重工、风华高科等企业深入开展校企合作。</w:t>
      </w:r>
    </w:p>
    <w:p w14:paraId="0B84B4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rPr>
          <w:sz w:val="28"/>
          <w:szCs w:val="28"/>
        </w:rPr>
      </w:pPr>
      <w:r>
        <w:rPr>
          <w:rFonts w:hint="eastAsia" w:ascii="宋体" w:hAnsi="宋体" w:eastAsia="宋体" w:cs="宋体"/>
          <w:i w:val="0"/>
          <w:iCs w:val="0"/>
          <w:caps w:val="0"/>
          <w:color w:val="000000"/>
          <w:spacing w:val="0"/>
          <w:sz w:val="28"/>
          <w:szCs w:val="28"/>
          <w:bdr w:val="none" w:color="auto" w:sz="0" w:space="0"/>
        </w:rPr>
        <w:t>2026年7月，中国共产党湖南第一师范学院第三次党员代表大会胜利召开。大会锚定打造“三个标杆”的战略目标——全国红色育人标杆、全国师范教育标杆、未来教师培养标杆，立足深厚底蕴，发挥特色优势，着力擦亮红色底色、强化师范本色、彰显智能特色。全体一师人将以习近平新时代中国特色社会主义思想为指引，深入学习贯彻党的二十大和二十届历次全会精神、习近平总书记考察我校重要讲话精神，牢记嘱托、守正创新、凝心聚力、真抓实干，奋力开启学校高质量发展新篇章，为建设教育强省、服务“三高四新”美好蓝图贡献一师力量。</w:t>
      </w:r>
    </w:p>
    <w:p w14:paraId="4478C8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sz w:val="28"/>
          <w:szCs w:val="28"/>
        </w:rPr>
      </w:pPr>
    </w:p>
    <w:p w14:paraId="33F571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sz w:val="28"/>
          <w:szCs w:val="28"/>
        </w:rPr>
      </w:pPr>
    </w:p>
    <w:p w14:paraId="5E0EC8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sz w:val="28"/>
          <w:szCs w:val="28"/>
        </w:rPr>
      </w:pPr>
    </w:p>
    <w:p w14:paraId="279FC4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sz w:val="28"/>
          <w:szCs w:val="28"/>
        </w:rPr>
      </w:pPr>
      <w:r>
        <w:rPr>
          <w:rFonts w:hint="eastAsia" w:ascii="宋体" w:hAnsi="宋体" w:eastAsia="宋体" w:cs="宋体"/>
          <w:i w:val="0"/>
          <w:iCs w:val="0"/>
          <w:caps w:val="0"/>
          <w:color w:val="000000"/>
          <w:spacing w:val="0"/>
          <w:sz w:val="28"/>
          <w:szCs w:val="28"/>
          <w:bdr w:val="none" w:color="auto" w:sz="0" w:space="0"/>
        </w:rPr>
        <w:t>2026年7月更新</w:t>
      </w:r>
    </w:p>
    <w:p w14:paraId="62F0C9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rFonts w:hint="eastAsia" w:ascii="宋体" w:hAnsi="宋体" w:eastAsia="宋体" w:cs="宋体"/>
          <w:i w:val="0"/>
          <w:iCs w:val="0"/>
          <w:caps w:val="0"/>
          <w:color w:val="000000"/>
          <w:spacing w:val="0"/>
          <w:sz w:val="28"/>
          <w:szCs w:val="28"/>
        </w:rPr>
      </w:pPr>
    </w:p>
    <w:p w14:paraId="7D65DF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420"/>
        <w:jc w:val="right"/>
        <w:rPr>
          <w:rFonts w:hint="eastAsia" w:ascii="宋体" w:hAnsi="宋体" w:eastAsia="宋体" w:cs="宋体"/>
          <w:i w:val="0"/>
          <w:caps w:val="0"/>
          <w:color w:val="000000"/>
          <w:spacing w:val="0"/>
          <w:sz w:val="28"/>
          <w:szCs w:val="28"/>
        </w:rPr>
      </w:pPr>
    </w:p>
    <w:p w14:paraId="045E9D4B">
      <w:pPr>
        <w:pStyle w:val="4"/>
        <w:spacing w:before="0" w:beforeAutospacing="0" w:after="0" w:afterAutospacing="0" w:line="480" w:lineRule="atLeast"/>
        <w:ind w:firstLine="480"/>
        <w:jc w:val="right"/>
        <w:rPr>
          <w:color w:val="000000"/>
          <w:sz w:val="28"/>
          <w:szCs w:val="28"/>
        </w:rPr>
      </w:pPr>
    </w:p>
    <w:sectPr>
      <w:pgSz w:w="11906" w:h="16838"/>
      <w:pgMar w:top="1440" w:right="1418" w:bottom="1440" w:left="141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584"/>
    <w:rsid w:val="000C4C7D"/>
    <w:rsid w:val="001C54A6"/>
    <w:rsid w:val="002A1584"/>
    <w:rsid w:val="005A4330"/>
    <w:rsid w:val="005F04CA"/>
    <w:rsid w:val="00606FAC"/>
    <w:rsid w:val="009838F8"/>
    <w:rsid w:val="00A326FF"/>
    <w:rsid w:val="00A70ACA"/>
    <w:rsid w:val="00B30545"/>
    <w:rsid w:val="00BB5477"/>
    <w:rsid w:val="00BC66E3"/>
    <w:rsid w:val="00C30CDC"/>
    <w:rsid w:val="00CD2436"/>
    <w:rsid w:val="00D3634F"/>
    <w:rsid w:val="00DD481A"/>
    <w:rsid w:val="00DD7B43"/>
    <w:rsid w:val="00FC33DF"/>
    <w:rsid w:val="0B116239"/>
    <w:rsid w:val="2E382DD1"/>
    <w:rsid w:val="3530022E"/>
    <w:rsid w:val="48A05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Char"/>
    <w:basedOn w:val="6"/>
    <w:link w:val="3"/>
    <w:qFormat/>
    <w:uiPriority w:val="99"/>
    <w:rPr>
      <w:rFonts w:asciiTheme="minorHAnsi" w:hAnsiTheme="minorHAnsi" w:eastAsiaTheme="minorEastAsia" w:cstheme="minorBidi"/>
      <w:kern w:val="2"/>
      <w:sz w:val="18"/>
      <w:szCs w:val="18"/>
    </w:rPr>
  </w:style>
  <w:style w:type="character" w:customStyle="1" w:styleId="9">
    <w:name w:val="页脚 Char"/>
    <w:basedOn w:val="6"/>
    <w:link w:val="2"/>
    <w:qFormat/>
    <w:uiPriority w:val="99"/>
    <w:rPr>
      <w:rFonts w:asciiTheme="minorHAnsi" w:hAnsiTheme="minorHAnsi" w:eastAsiaTheme="minorEastAsia" w:cstheme="minorBidi"/>
      <w:kern w:val="2"/>
      <w:sz w:val="18"/>
      <w:szCs w:val="18"/>
    </w:rPr>
  </w:style>
  <w:style w:type="paragraph" w:customStyle="1" w:styleId="10">
    <w:name w:val="vsbcontent_end"/>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2663</Words>
  <Characters>2737</Characters>
  <Lines>12</Lines>
  <Paragraphs>3</Paragraphs>
  <TotalTime>26</TotalTime>
  <ScaleCrop>false</ScaleCrop>
  <LinksUpToDate>false</LinksUpToDate>
  <CharactersWithSpaces>2738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2022-02-24T01:07:00Z</dcterms:created>
  <dc:creator>Ahura</dc:creator>
  <cp:lastModifiedBy>Lenovo</cp:lastModifiedBy>
  <dcterms:modified xsi:type="dcterms:W3CDTF">2026-08-31T02:43:40Z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eyJoZGlkIjoiYWU5OWU0M2NhMmIyNWJiNjhhYTlmMWI3Y2U2NTIyYmEiLCJ1c2VySWQiOiIyNzY5NTk4NzUifQ==</vt:lpwstr>
  </property>
  <property fmtid="{D5CDD505-2E9C-101B-9397-08002B2CF9AE}" pid="4" name="ICV">
    <vt:lpwstr>2870B1D4ADE343E1B96953E4A0C815F4_12</vt:lpwstr>
  </property>
</Properties>
</file>