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C7E1B">
      <w:r>
        <w:drawing>
          <wp:inline distT="0" distB="0" distL="114300" distR="114300">
            <wp:extent cx="1568450" cy="413385"/>
            <wp:effectExtent l="0" t="0" r="1270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8721" cy="41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3F9C5">
      <w:pPr>
        <w:spacing w:before="280" w:after="40"/>
      </w:pPr>
      <w:r>
        <w:rPr>
          <w:rFonts w:ascii="微软雅黑" w:hAnsi="微软雅黑" w:eastAsia="微软雅黑"/>
          <w:b w:val="0"/>
          <w:color w:val="69748C"/>
          <w:sz w:val="18"/>
        </w:rPr>
        <w:t>2027 CAMPUS RECRUITMENT</w:t>
      </w:r>
    </w:p>
    <w:p w14:paraId="7A2CCA7F">
      <w:pPr>
        <w:spacing w:before="0" w:after="40"/>
      </w:pPr>
      <w:r>
        <w:rPr>
          <w:rFonts w:ascii="微软雅黑" w:hAnsi="微软雅黑" w:eastAsia="微软雅黑"/>
          <w:b/>
          <w:color w:val="2B46E0"/>
          <w:sz w:val="52"/>
        </w:rPr>
        <w:t>2027届校园招聘简章</w:t>
      </w:r>
    </w:p>
    <w:p w14:paraId="266D0B42">
      <w:pPr>
        <w:spacing w:before="0" w:after="40"/>
      </w:pPr>
    </w:p>
    <w:p w14:paraId="7CCB5BC5">
      <w:pPr>
        <w:pBdr>
          <w:bottom w:val="single" w:color="415FFF" w:sz="12" w:space="4"/>
        </w:pBdr>
        <w:spacing w:before="360" w:after="40"/>
      </w:pPr>
      <w:r>
        <w:rPr>
          <w:rFonts w:ascii="微软雅黑" w:hAnsi="微软雅黑" w:eastAsia="微软雅黑"/>
          <w:b/>
          <w:color w:val="415FFF"/>
          <w:sz w:val="32"/>
        </w:rPr>
        <w:t xml:space="preserve">01  </w:t>
      </w:r>
      <w:r>
        <w:rPr>
          <w:rFonts w:ascii="微软雅黑" w:hAnsi="微软雅黑" w:eastAsia="微软雅黑"/>
          <w:b/>
          <w:color w:val="1A2233"/>
          <w:sz w:val="32"/>
        </w:rPr>
        <w:t>关于 vivo</w:t>
      </w:r>
    </w:p>
    <w:p w14:paraId="172846AD">
      <w:pPr>
        <w:spacing w:before="120" w:after="160"/>
      </w:pPr>
      <w:r>
        <w:rPr>
          <w:rFonts w:ascii="微软雅黑" w:hAnsi="微软雅黑" w:eastAsia="微软雅黑"/>
          <w:b w:val="0"/>
          <w:color w:val="69748C"/>
          <w:sz w:val="18"/>
        </w:rPr>
        <w:t>本分、用户导向、设计驱动、学习、团队</w:t>
      </w:r>
    </w:p>
    <w:p w14:paraId="4F2CA5BE">
      <w:pPr>
        <w:spacing w:before="0" w:after="120"/>
      </w:pPr>
      <w:r>
        <w:rPr>
          <w:rFonts w:ascii="微软雅黑" w:hAnsi="微软雅黑" w:eastAsia="微软雅黑"/>
          <w:b w:val="0"/>
          <w:color w:val="1A2233"/>
          <w:sz w:val="21"/>
        </w:rPr>
        <w:t>vivo是一家以用户导向创造伟大产品，以智能终端和智慧服务为核心的科技公司，致力于成为联接人与数字世界的桥梁。vivo以独特的创造力，为用户提供更加便捷的个人移动数字化生活。</w:t>
      </w:r>
    </w:p>
    <w:p w14:paraId="066E5E63">
      <w:pPr>
        <w:spacing w:before="0" w:after="120"/>
      </w:pPr>
      <w:r>
        <w:rPr>
          <w:rFonts w:ascii="微软雅黑" w:hAnsi="微软雅黑" w:eastAsia="微软雅黑"/>
          <w:b w:val="0"/>
          <w:color w:val="1A2233"/>
          <w:sz w:val="21"/>
        </w:rPr>
        <w:t>vivo充分吸纳、发展本地人才资源，布局广泛的研发网络，覆盖深圳、东莞、南京、北京、杭州、上海、西安等城市，范围包括5G通信、人工智能、工业设计、影像技术等个人消费电子产品和服务的前沿领域。</w:t>
      </w:r>
    </w:p>
    <w:p w14:paraId="403EE998">
      <w:pPr>
        <w:spacing w:before="0" w:after="120"/>
      </w:pPr>
      <w:r>
        <w:rPr>
          <w:rFonts w:ascii="微软雅黑" w:hAnsi="微软雅黑" w:eastAsia="微软雅黑"/>
          <w:b w:val="0"/>
          <w:color w:val="1A2233"/>
          <w:sz w:val="21"/>
        </w:rPr>
        <w:t>秉承“本分、用户导向、设计驱动、学习、团队”等企业核心价值观，vivo在整个价值链中遵循并贯彻可持续发展策略，致力于成为一家更健康、更长久的世界一流企业。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3061"/>
        <w:gridCol w:w="3061"/>
      </w:tblGrid>
      <w:tr w14:paraId="43075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  <w:shd w:val="clear" w:color="auto" w:fill="F2F5FF"/>
          </w:tcPr>
          <w:p w14:paraId="28F24A00">
            <w:pPr>
              <w:jc w:val="center"/>
            </w:pPr>
            <w:r>
              <w:rPr>
                <w:rFonts w:ascii="微软雅黑" w:hAnsi="微软雅黑" w:eastAsia="微软雅黑"/>
                <w:b/>
                <w:color w:val="415FFF"/>
                <w:sz w:val="26"/>
              </w:rPr>
              <w:t>近2亿台</w:t>
            </w:r>
          </w:p>
        </w:tc>
        <w:tc>
          <w:tcPr>
            <w:tcW w:w="3061" w:type="dxa"/>
            <w:shd w:val="clear" w:color="auto" w:fill="F2F5FF"/>
          </w:tcPr>
          <w:p w14:paraId="37838A1E">
            <w:pPr>
              <w:jc w:val="center"/>
            </w:pPr>
            <w:r>
              <w:rPr>
                <w:rFonts w:ascii="微软雅黑" w:hAnsi="微软雅黑" w:eastAsia="微软雅黑"/>
                <w:b/>
                <w:color w:val="415FFF"/>
                <w:sz w:val="26"/>
              </w:rPr>
              <w:t>60+国家和地区</w:t>
            </w:r>
          </w:p>
        </w:tc>
        <w:tc>
          <w:tcPr>
            <w:tcW w:w="3061" w:type="dxa"/>
            <w:shd w:val="clear" w:color="auto" w:fill="F2F5FF"/>
          </w:tcPr>
          <w:p w14:paraId="2096FB45">
            <w:pPr>
              <w:jc w:val="center"/>
            </w:pPr>
            <w:r>
              <w:rPr>
                <w:rFonts w:ascii="微软雅黑" w:hAnsi="微软雅黑" w:eastAsia="微软雅黑"/>
                <w:b/>
                <w:color w:val="415FFF"/>
                <w:sz w:val="26"/>
              </w:rPr>
              <w:t>5亿+用户</w:t>
            </w:r>
          </w:p>
        </w:tc>
      </w:tr>
      <w:tr w14:paraId="0E0D0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  <w:shd w:val="clear" w:color="auto" w:fill="F2F5FF"/>
          </w:tcPr>
          <w:p w14:paraId="00D3B4A2">
            <w:pPr>
              <w:jc w:val="center"/>
            </w:pPr>
            <w:r>
              <w:rPr>
                <w:rFonts w:ascii="微软雅黑" w:hAnsi="微软雅黑" w:eastAsia="微软雅黑"/>
                <w:color w:val="69748C"/>
                <w:sz w:val="17"/>
              </w:rPr>
              <w:t>年生产能力（含品牌授权）</w:t>
            </w:r>
          </w:p>
        </w:tc>
        <w:tc>
          <w:tcPr>
            <w:tcW w:w="3061" w:type="dxa"/>
            <w:shd w:val="clear" w:color="auto" w:fill="F2F5FF"/>
          </w:tcPr>
          <w:p w14:paraId="33B6BEFB">
            <w:pPr>
              <w:jc w:val="center"/>
            </w:pPr>
            <w:r>
              <w:rPr>
                <w:rFonts w:ascii="微软雅黑" w:hAnsi="微软雅黑" w:eastAsia="微软雅黑"/>
                <w:color w:val="69748C"/>
                <w:sz w:val="17"/>
              </w:rPr>
              <w:t>全球业务覆盖</w:t>
            </w:r>
          </w:p>
        </w:tc>
        <w:tc>
          <w:tcPr>
            <w:tcW w:w="3061" w:type="dxa"/>
            <w:shd w:val="clear" w:color="auto" w:fill="F2F5FF"/>
          </w:tcPr>
          <w:p w14:paraId="0AA46DC2">
            <w:pPr>
              <w:jc w:val="center"/>
            </w:pPr>
            <w:r>
              <w:rPr>
                <w:rFonts w:ascii="微软雅黑" w:hAnsi="微软雅黑" w:eastAsia="微软雅黑"/>
                <w:color w:val="69748C"/>
                <w:sz w:val="17"/>
              </w:rPr>
              <w:t>全球用户规模</w:t>
            </w:r>
          </w:p>
        </w:tc>
      </w:tr>
    </w:tbl>
    <w:p w14:paraId="29CA9478">
      <w:pPr>
        <w:spacing w:before="0" w:after="40"/>
      </w:pPr>
    </w:p>
    <w:p w14:paraId="65277013">
      <w:pPr>
        <w:pBdr>
          <w:bottom w:val="single" w:color="415FFF" w:sz="12" w:space="4"/>
        </w:pBdr>
        <w:spacing w:before="360" w:after="40"/>
      </w:pPr>
      <w:r>
        <w:rPr>
          <w:rFonts w:ascii="微软雅黑" w:hAnsi="微软雅黑" w:eastAsia="微软雅黑"/>
          <w:b/>
          <w:color w:val="415FFF"/>
          <w:sz w:val="32"/>
        </w:rPr>
        <w:t xml:space="preserve">02  </w:t>
      </w:r>
      <w:r>
        <w:rPr>
          <w:rFonts w:ascii="微软雅黑" w:hAnsi="微软雅黑" w:eastAsia="微软雅黑"/>
          <w:b/>
          <w:color w:val="1A2233"/>
          <w:sz w:val="32"/>
        </w:rPr>
        <w:t>招聘岗位</w:t>
      </w:r>
    </w:p>
    <w:p w14:paraId="34A89067">
      <w:pPr>
        <w:spacing w:before="120" w:after="160"/>
      </w:pPr>
      <w:r>
        <w:rPr>
          <w:rFonts w:ascii="微软雅黑" w:hAnsi="微软雅黑" w:eastAsia="微软雅黑"/>
          <w:b w:val="0"/>
          <w:color w:val="69748C"/>
          <w:sz w:val="18"/>
        </w:rPr>
        <w:t>招聘对象：2027届毕业生｜工作地点：广东东莞vivo工业园</w:t>
      </w:r>
    </w:p>
    <w:p w14:paraId="3EC956C5">
      <w:pPr>
        <w:spacing w:before="240" w:after="40"/>
      </w:pPr>
      <w:r>
        <w:rPr>
          <w:rFonts w:ascii="微软雅黑" w:hAnsi="微软雅黑" w:eastAsia="微软雅黑"/>
          <w:b/>
          <w:color w:val="1A2233"/>
          <w:sz w:val="26"/>
        </w:rPr>
        <w:t>高级产品开发技术员</w:t>
      </w:r>
      <w:r>
        <w:rPr>
          <w:rFonts w:ascii="微软雅黑" w:hAnsi="微软雅黑" w:eastAsia="微软雅黑"/>
          <w:b/>
          <w:color w:val="415FFF"/>
          <w:sz w:val="18"/>
        </w:rPr>
        <w:t>　技术研发</w:t>
      </w:r>
    </w:p>
    <w:p w14:paraId="64D83D03">
      <w:pPr>
        <w:spacing w:before="120" w:after="40"/>
      </w:pPr>
      <w:r>
        <w:rPr>
          <w:rFonts w:ascii="微软雅黑" w:hAnsi="微软雅黑" w:eastAsia="微软雅黑"/>
          <w:b/>
          <w:color w:val="2B46E0"/>
          <w:sz w:val="22"/>
        </w:rPr>
        <w:t>岗位职责</w:t>
      </w:r>
    </w:p>
    <w:p w14:paraId="5CDD2232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1. 负责智能制造系统产品（机器人、设备）相关功能的软件技术方案的设计、开发、优化的工作；</w:t>
      </w:r>
    </w:p>
    <w:p w14:paraId="4971022D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2. 负责制造系统产品运维工作，包括制造设备、制造系统软件、测试系统等的问题处理、功能验收、发布及推广等工作。</w:t>
      </w:r>
    </w:p>
    <w:p w14:paraId="6D3AF812">
      <w:pPr>
        <w:spacing w:before="120" w:after="40"/>
      </w:pPr>
      <w:r>
        <w:rPr>
          <w:rFonts w:ascii="微软雅黑" w:hAnsi="微软雅黑" w:eastAsia="微软雅黑"/>
          <w:b/>
          <w:color w:val="2B46E0"/>
          <w:sz w:val="22"/>
        </w:rPr>
        <w:t>任职要求</w:t>
      </w:r>
    </w:p>
    <w:p w14:paraId="69A7E5EE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1. 本科及以上学历，理工类专业，计算机类、软件类、人工智能类、大数据类、数学等专业优先；</w:t>
      </w:r>
    </w:p>
    <w:p w14:paraId="4E063367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2. 了解基本的软件开发流程和调试方法，了解PLC、机械手控制、单片机、视觉处理（如OpenCV）等基本原理；</w:t>
      </w:r>
    </w:p>
    <w:p w14:paraId="4CEB1781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3. 熟练使用C/C++/C#/Java/python中的任意一种语言；</w:t>
      </w:r>
    </w:p>
    <w:p w14:paraId="08676B92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4. 有强烈的责任心和进取心，愿意主动学习和承担工作，团队协作能力强、沟通表达能力强、逻辑思维能力好，对新事物有较强的好奇心；</w:t>
      </w:r>
    </w:p>
    <w:p w14:paraId="2552E12E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5. 有项目开发经验、实习经验者优先。</w:t>
      </w:r>
    </w:p>
    <w:p w14:paraId="1D8B469C">
      <w:pPr>
        <w:spacing w:before="240" w:after="40"/>
      </w:pPr>
      <w:r>
        <w:rPr>
          <w:rFonts w:ascii="微软雅黑" w:hAnsi="微软雅黑" w:eastAsia="微软雅黑"/>
          <w:b/>
          <w:color w:val="1A2233"/>
          <w:sz w:val="26"/>
        </w:rPr>
        <w:t>高级测试开发技术员</w:t>
      </w:r>
      <w:r>
        <w:rPr>
          <w:rFonts w:ascii="微软雅黑" w:hAnsi="微软雅黑" w:eastAsia="微软雅黑"/>
          <w:b/>
          <w:color w:val="415FFF"/>
          <w:sz w:val="18"/>
        </w:rPr>
        <w:t>　测试开发</w:t>
      </w:r>
    </w:p>
    <w:p w14:paraId="70D4D998">
      <w:pPr>
        <w:spacing w:before="120" w:after="40"/>
      </w:pPr>
      <w:r>
        <w:rPr>
          <w:rFonts w:ascii="微软雅黑" w:hAnsi="微软雅黑" w:eastAsia="微软雅黑"/>
          <w:b/>
          <w:color w:val="2B46E0"/>
          <w:sz w:val="22"/>
        </w:rPr>
        <w:t>岗位职责</w:t>
      </w:r>
    </w:p>
    <w:p w14:paraId="47685CF7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1. 根据业务需求，设计、开发和调试自动化脚本、工具或系统，实现测试自动化，提升测试质量及效率；</w:t>
      </w:r>
    </w:p>
    <w:p w14:paraId="1E3CBA9D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2. 参与自动化项目的需求分析、方案制定及技术评审；</w:t>
      </w:r>
    </w:p>
    <w:p w14:paraId="31A808BA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3. 优化现有自动化流程，提升稳定性、效率和兼容性，定期更新自动化脚本或工具，适配业务变化或技术升级。</w:t>
      </w:r>
    </w:p>
    <w:p w14:paraId="1A184AC1">
      <w:pPr>
        <w:spacing w:before="120" w:after="40"/>
      </w:pPr>
      <w:r>
        <w:rPr>
          <w:rFonts w:ascii="微软雅黑" w:hAnsi="微软雅黑" w:eastAsia="微软雅黑"/>
          <w:b/>
          <w:color w:val="2B46E0"/>
          <w:sz w:val="22"/>
        </w:rPr>
        <w:t>任职要求</w:t>
      </w:r>
    </w:p>
    <w:p w14:paraId="56A42CCB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1. 本科学历，软件工程、计算机科学与技术、自动化等相关专业；</w:t>
      </w:r>
    </w:p>
    <w:p w14:paraId="232FCFB3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2. 精通至少一种编程语言（C#/Python/C++/LabVIEW等）；</w:t>
      </w:r>
    </w:p>
    <w:p w14:paraId="56349078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3. 英语四级，熟练掌握office办公软件基本操作（Word、Excel、PPT等）；</w:t>
      </w:r>
    </w:p>
    <w:p w14:paraId="46CD956F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4. 逻辑清晰，具有良好的主动性与责任心，具备良好的人际理解、沟通协调能力，成就导向及抗压能力强。</w:t>
      </w:r>
    </w:p>
    <w:p w14:paraId="6E8FB85B">
      <w:pPr>
        <w:spacing w:before="240" w:after="40"/>
      </w:pPr>
      <w:r>
        <w:rPr>
          <w:rFonts w:ascii="微软雅黑" w:hAnsi="微软雅黑" w:eastAsia="微软雅黑"/>
          <w:b/>
          <w:color w:val="1A2233"/>
          <w:sz w:val="26"/>
        </w:rPr>
        <w:t>高级软件测试技术员（系统性能）</w:t>
      </w:r>
      <w:r>
        <w:rPr>
          <w:rFonts w:ascii="微软雅黑" w:hAnsi="微软雅黑" w:eastAsia="微软雅黑"/>
          <w:b/>
          <w:color w:val="415FFF"/>
          <w:sz w:val="18"/>
        </w:rPr>
        <w:t>　系统性能测试</w:t>
      </w:r>
    </w:p>
    <w:p w14:paraId="15793D35">
      <w:pPr>
        <w:spacing w:before="120" w:after="40"/>
      </w:pPr>
      <w:r>
        <w:rPr>
          <w:rFonts w:ascii="微软雅黑" w:hAnsi="微软雅黑" w:eastAsia="微软雅黑"/>
          <w:b/>
          <w:color w:val="2B46E0"/>
          <w:sz w:val="22"/>
        </w:rPr>
        <w:t>岗位职责</w:t>
      </w:r>
    </w:p>
    <w:p w14:paraId="3A35BCE2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1. 负责平板/手表/手机系统性能测试，降低性能失效，提升产品性能口碑；</w:t>
      </w:r>
    </w:p>
    <w:p w14:paraId="144E89A1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2. 通过分析系统模块、Android、硬件选型、产品定位、未来用户需求、产品性能失效等影响系统性能的因素，制定测试策略及测试计划，并进行落地；</w:t>
      </w:r>
    </w:p>
    <w:p w14:paraId="07A28F24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3. 输出手机性能测试结论，并针对不符合产品要求的问题进行质量管控及问题推动，保证上市项目符合项目准出标准；</w:t>
      </w:r>
    </w:p>
    <w:p w14:paraId="4D65952C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4. 分析产品性能失效，识别主要问题，并快速推动开发及模块进行性能优化。</w:t>
      </w:r>
    </w:p>
    <w:p w14:paraId="18A451E2">
      <w:pPr>
        <w:spacing w:before="120" w:after="40"/>
      </w:pPr>
      <w:r>
        <w:rPr>
          <w:rFonts w:ascii="微软雅黑" w:hAnsi="微软雅黑" w:eastAsia="微软雅黑"/>
          <w:b/>
          <w:color w:val="2B46E0"/>
          <w:sz w:val="22"/>
        </w:rPr>
        <w:t>任职要求</w:t>
      </w:r>
    </w:p>
    <w:p w14:paraId="52457271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1. 本科学历，计算机、通信、电子及相关专业优先；</w:t>
      </w:r>
    </w:p>
    <w:p w14:paraId="7602C422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2. 有较好的横向沟通能力和抗压能力，可独立对接多方需求，逻辑思维清晰，具备较强的语言表达能力；</w:t>
      </w:r>
    </w:p>
    <w:p w14:paraId="47674D87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3. 英语四级，熟练掌握office办公软件基本操作（Word、Excel、PPT等）；</w:t>
      </w:r>
    </w:p>
    <w:p w14:paraId="0E39A6B7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4. 对设备系统性能敏感度高者优先。</w:t>
      </w:r>
    </w:p>
    <w:p w14:paraId="030D5858">
      <w:pPr>
        <w:pBdr>
          <w:bottom w:val="single" w:color="415FFF" w:sz="12" w:space="4"/>
        </w:pBdr>
        <w:spacing w:before="360" w:after="40"/>
      </w:pPr>
      <w:r>
        <w:rPr>
          <w:rFonts w:ascii="微软雅黑" w:hAnsi="微软雅黑" w:eastAsia="微软雅黑"/>
          <w:b/>
          <w:color w:val="415FFF"/>
          <w:sz w:val="32"/>
        </w:rPr>
        <w:t xml:space="preserve">03  </w:t>
      </w:r>
      <w:r>
        <w:rPr>
          <w:rFonts w:ascii="微软雅黑" w:hAnsi="微软雅黑" w:eastAsia="微软雅黑"/>
          <w:b/>
          <w:color w:val="1A2233"/>
          <w:sz w:val="32"/>
        </w:rPr>
        <w:t>培养与发展</w:t>
      </w:r>
    </w:p>
    <w:p w14:paraId="1ED1B98C">
      <w:pPr>
        <w:spacing w:before="120" w:after="160"/>
      </w:pPr>
      <w:r>
        <w:rPr>
          <w:rFonts w:ascii="微软雅黑" w:hAnsi="微软雅黑" w:eastAsia="微软雅黑"/>
          <w:b w:val="0"/>
          <w:color w:val="69748C"/>
          <w:sz w:val="18"/>
        </w:rPr>
        <w:t>从校园到职场，提供清晰的成长支持</w:t>
      </w:r>
    </w:p>
    <w:p w14:paraId="1C169253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v young种子计划　</w:t>
      </w:r>
      <w:r>
        <w:rPr>
          <w:rFonts w:ascii="微软雅黑" w:hAnsi="微软雅黑" w:eastAsia="微软雅黑"/>
          <w:color w:val="69748C"/>
          <w:sz w:val="20"/>
        </w:rPr>
        <w:t>大学生成长项目，帮助新人更快适应工作环境、进入角色。</w:t>
      </w:r>
    </w:p>
    <w:p w14:paraId="7B65A6E8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一对一导师制　</w:t>
      </w:r>
      <w:r>
        <w:rPr>
          <w:rFonts w:ascii="微软雅黑" w:hAnsi="微软雅黑" w:eastAsia="微软雅黑"/>
          <w:color w:val="69748C"/>
          <w:sz w:val="20"/>
        </w:rPr>
        <w:t>经验导师持续陪伴，支持专业能力与职业素养提升。</w:t>
      </w:r>
    </w:p>
    <w:p w14:paraId="52E4EE6E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双通道发展　</w:t>
      </w:r>
      <w:r>
        <w:rPr>
          <w:rFonts w:ascii="微软雅黑" w:hAnsi="微软雅黑" w:eastAsia="微软雅黑"/>
          <w:color w:val="69748C"/>
          <w:sz w:val="20"/>
        </w:rPr>
        <w:t>“技术－管理”双通道，按个人发展意向选择成长路径。</w:t>
      </w:r>
    </w:p>
    <w:p w14:paraId="37F243E6">
      <w:pPr>
        <w:pBdr>
          <w:bottom w:val="single" w:color="415FFF" w:sz="12" w:space="4"/>
        </w:pBdr>
        <w:spacing w:before="360" w:after="40"/>
      </w:pPr>
      <w:r>
        <w:rPr>
          <w:rFonts w:ascii="微软雅黑" w:hAnsi="微软雅黑" w:eastAsia="微软雅黑"/>
          <w:b/>
          <w:color w:val="415FFF"/>
          <w:sz w:val="32"/>
        </w:rPr>
        <w:t xml:space="preserve">04  </w:t>
      </w:r>
      <w:r>
        <w:rPr>
          <w:rFonts w:ascii="微软雅黑" w:hAnsi="微软雅黑" w:eastAsia="微软雅黑"/>
          <w:b/>
          <w:color w:val="1A2233"/>
          <w:sz w:val="32"/>
        </w:rPr>
        <w:t>薪酬与福利</w:t>
      </w:r>
    </w:p>
    <w:p w14:paraId="5368D1F7">
      <w:pPr>
        <w:spacing w:before="120" w:after="160"/>
      </w:pPr>
      <w:r>
        <w:rPr>
          <w:rFonts w:ascii="微软雅黑" w:hAnsi="微软雅黑" w:eastAsia="微软雅黑"/>
          <w:b w:val="0"/>
          <w:color w:val="69748C"/>
          <w:sz w:val="18"/>
        </w:rPr>
        <w:t>有竞争力的回报，覆盖工作与生活</w:t>
      </w:r>
    </w:p>
    <w:p w14:paraId="27BD33BF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薪酬待遇　</w:t>
      </w:r>
      <w:r>
        <w:rPr>
          <w:rFonts w:ascii="微软雅黑" w:hAnsi="微软雅黑" w:eastAsia="微软雅黑"/>
          <w:color w:val="69748C"/>
          <w:sz w:val="20"/>
        </w:rPr>
        <w:t>7000-9000元/月，年底奖金，每年两次调薪机会。</w:t>
      </w:r>
    </w:p>
    <w:p w14:paraId="7E58CA95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加班工资　</w:t>
      </w:r>
      <w:r>
        <w:rPr>
          <w:rFonts w:ascii="微软雅黑" w:hAnsi="微软雅黑" w:eastAsia="微软雅黑"/>
          <w:color w:val="69748C"/>
          <w:sz w:val="20"/>
        </w:rPr>
        <w:t>工作日按基本工资1.5倍、周末2倍、法定节假日3倍支付。</w:t>
      </w:r>
    </w:p>
    <w:p w14:paraId="60EDB4D5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员工保障　</w:t>
      </w:r>
      <w:r>
        <w:rPr>
          <w:rFonts w:ascii="微软雅黑" w:hAnsi="微软雅黑" w:eastAsia="微软雅黑"/>
          <w:color w:val="69748C"/>
          <w:sz w:val="20"/>
        </w:rPr>
        <w:t>五险一金：养老、医疗、失业、工伤、生育保险及住房公积金。</w:t>
      </w:r>
    </w:p>
    <w:p w14:paraId="0404A6A5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餐饮支持　</w:t>
      </w:r>
      <w:r>
        <w:rPr>
          <w:rFonts w:ascii="微软雅黑" w:hAnsi="微软雅黑" w:eastAsia="微软雅黑"/>
          <w:color w:val="69748C"/>
          <w:sz w:val="20"/>
        </w:rPr>
        <w:t>员工餐厅提供餐费补贴，菜色刷卡消费。</w:t>
      </w:r>
    </w:p>
    <w:p w14:paraId="66838C50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员工公寓　</w:t>
      </w:r>
      <w:r>
        <w:rPr>
          <w:rFonts w:ascii="微软雅黑" w:hAnsi="微软雅黑" w:eastAsia="微软雅黑"/>
          <w:color w:val="69748C"/>
          <w:sz w:val="20"/>
        </w:rPr>
        <w:t>4人间，上</w:t>
      </w:r>
      <w:r>
        <w:rPr>
          <w:rFonts w:hint="eastAsia"/>
          <w:color w:val="69748C"/>
          <w:sz w:val="20"/>
          <w:lang w:val="en-US" w:eastAsia="zh-CN"/>
        </w:rPr>
        <w:t>面床铺</w:t>
      </w:r>
      <w:r>
        <w:rPr>
          <w:rFonts w:ascii="微软雅黑" w:hAnsi="微软雅黑" w:eastAsia="微软雅黑"/>
          <w:color w:val="69748C"/>
          <w:sz w:val="20"/>
        </w:rPr>
        <w:t>下</w:t>
      </w:r>
      <w:r>
        <w:rPr>
          <w:rFonts w:hint="eastAsia"/>
          <w:color w:val="69748C"/>
          <w:sz w:val="20"/>
          <w:lang w:val="en-US" w:eastAsia="zh-CN"/>
        </w:rPr>
        <w:t>面</w:t>
      </w:r>
      <w:r>
        <w:rPr>
          <w:rFonts w:ascii="微软雅黑" w:hAnsi="微软雅黑" w:eastAsia="微软雅黑"/>
          <w:color w:val="69748C"/>
          <w:sz w:val="20"/>
        </w:rPr>
        <w:t>桌</w:t>
      </w:r>
      <w:r>
        <w:rPr>
          <w:rFonts w:hint="eastAsia"/>
          <w:color w:val="69748C"/>
          <w:sz w:val="20"/>
          <w:lang w:val="en-US" w:eastAsia="zh-CN"/>
        </w:rPr>
        <w:t>子</w:t>
      </w:r>
      <w:bookmarkStart w:id="0" w:name="_GoBack"/>
      <w:bookmarkEnd w:id="0"/>
      <w:r>
        <w:rPr>
          <w:rFonts w:ascii="微软雅黑" w:hAnsi="微软雅黑" w:eastAsia="微软雅黑"/>
          <w:color w:val="69748C"/>
          <w:sz w:val="20"/>
        </w:rPr>
        <w:t>，配空调、热水及独立卫生间。</w:t>
      </w:r>
    </w:p>
    <w:p w14:paraId="12430391">
      <w:pPr>
        <w:spacing w:before="0" w:after="40"/>
      </w:pPr>
      <w:r>
        <w:rPr>
          <w:rFonts w:ascii="微软雅黑" w:hAnsi="微软雅黑" w:eastAsia="微软雅黑"/>
          <w:b/>
          <w:color w:val="2B46E0"/>
          <w:sz w:val="21"/>
        </w:rPr>
        <w:t>健康文娱　</w:t>
      </w:r>
      <w:r>
        <w:rPr>
          <w:rFonts w:ascii="微软雅黑" w:hAnsi="微软雅黑" w:eastAsia="微软雅黑"/>
          <w:color w:val="69748C"/>
          <w:sz w:val="20"/>
        </w:rPr>
        <w:t>运动场所及设施、定期体检、购机内部价、年会及部门球赛等。</w:t>
      </w:r>
    </w:p>
    <w:p w14:paraId="2E77EEEB">
      <w:pPr>
        <w:pBdr>
          <w:bottom w:val="single" w:color="415FFF" w:sz="12" w:space="4"/>
        </w:pBdr>
        <w:spacing w:before="360" w:after="40"/>
      </w:pPr>
      <w:r>
        <w:rPr>
          <w:rFonts w:ascii="微软雅黑" w:hAnsi="微软雅黑" w:eastAsia="微软雅黑"/>
          <w:b/>
          <w:color w:val="415FFF"/>
          <w:sz w:val="32"/>
        </w:rPr>
        <w:t xml:space="preserve">05  </w:t>
      </w:r>
      <w:r>
        <w:rPr>
          <w:rFonts w:ascii="微软雅黑" w:hAnsi="微软雅黑" w:eastAsia="微软雅黑"/>
          <w:b/>
          <w:color w:val="1A2233"/>
          <w:sz w:val="32"/>
        </w:rPr>
        <w:t>校园应聘方式</w:t>
      </w:r>
    </w:p>
    <w:p w14:paraId="2F729ADB">
      <w:pPr>
        <w:spacing w:before="120" w:after="160"/>
      </w:pPr>
      <w:r>
        <w:rPr>
          <w:rFonts w:ascii="微软雅黑" w:hAnsi="微软雅黑" w:eastAsia="微软雅黑"/>
          <w:b w:val="0"/>
          <w:color w:val="69748C"/>
          <w:sz w:val="18"/>
        </w:rPr>
        <w:t>清晰流程，开启你的 vivo 职业旅程</w:t>
      </w:r>
    </w:p>
    <w:p w14:paraId="1DBC504A">
      <w:pPr>
        <w:spacing w:before="120" w:after="120"/>
        <w:jc w:val="center"/>
      </w:pPr>
      <w:r>
        <w:rPr>
          <w:rFonts w:ascii="微软雅黑" w:hAnsi="微软雅黑" w:eastAsia="微软雅黑"/>
          <w:b/>
          <w:color w:val="2B46E0"/>
          <w:sz w:val="22"/>
        </w:rPr>
        <w:t>投递简历 → 初试 → 复试 → 录用 → 入职报到</w:t>
      </w:r>
    </w:p>
    <w:p w14:paraId="40FABEE1">
      <w:pPr>
        <w:spacing w:before="0" w:after="200"/>
        <w:jc w:val="center"/>
      </w:pPr>
      <w:r>
        <w:rPr>
          <w:rFonts w:ascii="微软雅黑" w:hAnsi="微软雅黑" w:eastAsia="微软雅黑"/>
          <w:b w:val="0"/>
          <w:color w:val="69748C"/>
          <w:sz w:val="20"/>
        </w:rPr>
        <w:t>简历投递：https://vivo.zhiye.com/5/jobs（点击直达招聘官网岗位页）</w:t>
      </w:r>
    </w:p>
    <w:p w14:paraId="74C64A1D">
      <w:pPr>
        <w:pBdr>
          <w:bottom w:val="single" w:color="D9E2FF" w:sz="8" w:space="4"/>
        </w:pBdr>
        <w:spacing w:before="320" w:after="80"/>
      </w:pPr>
      <w:r>
        <w:rPr>
          <w:rFonts w:ascii="微软雅黑" w:hAnsi="微软雅黑" w:eastAsia="微软雅黑"/>
          <w:b/>
          <w:color w:val="2B46E0"/>
          <w:sz w:val="32"/>
        </w:rPr>
        <w:t>越专注，越专业</w:t>
      </w:r>
    </w:p>
    <w:p w14:paraId="0509C27B">
      <w:pPr>
        <w:spacing w:before="120" w:after="40"/>
      </w:pPr>
      <w:r>
        <w:rPr>
          <w:rFonts w:ascii="微软雅黑" w:hAnsi="微软雅黑" w:eastAsia="微软雅黑"/>
          <w:b w:val="0"/>
          <w:color w:val="1A2233"/>
          <w:sz w:val="20"/>
        </w:rPr>
        <w:t>公司地址：广东省东莞市长安镇维沃路1号vivo工业园</w:t>
      </w:r>
    </w:p>
    <w:p w14:paraId="716A18DB">
      <w:pPr>
        <w:spacing w:before="0" w:after="40"/>
      </w:pPr>
      <w:r>
        <w:rPr>
          <w:rFonts w:ascii="微软雅黑" w:hAnsi="微软雅黑" w:eastAsia="微软雅黑"/>
          <w:b w:val="0"/>
          <w:color w:val="1A2233"/>
          <w:sz w:val="20"/>
        </w:rPr>
        <w:t>联系电话：0769-38816888</w:t>
      </w:r>
    </w:p>
    <w:p w14:paraId="5C1357E1">
      <w:pPr>
        <w:spacing w:before="0" w:after="120"/>
      </w:pPr>
      <w:r>
        <w:rPr>
          <w:rFonts w:ascii="微软雅黑" w:hAnsi="微软雅黑" w:eastAsia="微软雅黑"/>
          <w:b w:val="0"/>
          <w:color w:val="69748C"/>
          <w:sz w:val="20"/>
        </w:rPr>
        <w:t>访问 vivo 官方网站：https://www.vivo.com.cn/brand/about</w:t>
      </w:r>
    </w:p>
    <w:p w14:paraId="01E3C187">
      <w:pPr>
        <w:spacing w:before="0" w:after="40"/>
      </w:pPr>
      <w:r>
        <w:rPr>
          <w:rFonts w:ascii="微软雅黑" w:hAnsi="微软雅黑" w:eastAsia="微软雅黑"/>
          <w:b/>
          <w:color w:val="2B46E0"/>
          <w:sz w:val="20"/>
        </w:rPr>
        <w:t>了解更多　</w:t>
      </w:r>
      <w:r>
        <w:rPr>
          <w:rFonts w:ascii="微软雅黑" w:hAnsi="微软雅黑" w:eastAsia="微软雅黑"/>
          <w:color w:val="69748C"/>
          <w:sz w:val="19"/>
        </w:rPr>
        <w:t>vivo 总部食堂｜vivo 总部A区｜vivo 总部B区｜vivo 制造中心</w:t>
      </w:r>
    </w:p>
    <w:p w14:paraId="76747E15">
      <w:pPr>
        <w:spacing w:before="0" w:after="120"/>
      </w:pPr>
    </w:p>
    <w:p w14:paraId="41D7C1F1">
      <w:pPr>
        <w:spacing w:before="0" w:after="0"/>
      </w:pPr>
      <w:r>
        <w:rPr>
          <w:rFonts w:ascii="微软雅黑" w:hAnsi="微软雅黑" w:eastAsia="微软雅黑"/>
          <w:b w:val="0"/>
          <w:color w:val="69748C"/>
          <w:sz w:val="17"/>
        </w:rPr>
        <w:t>维沃移动通信有限公司｜本页面内容请以最终招聘发布信息为准</w:t>
      </w:r>
    </w:p>
    <w:sectPr>
      <w:pgSz w:w="11906" w:h="16838"/>
      <w:pgMar w:top="1247" w:right="1361" w:bottom="1247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玄三M W05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36" w:lineRule="auto"/>
      </w:pPr>
      <w:r>
        <w:separator/>
      </w:r>
    </w:p>
  </w:footnote>
  <w:footnote w:type="continuationSeparator" w:id="1">
    <w:p>
      <w:pPr>
        <w:spacing w:before="0" w:after="0" w:line="33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F91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336" w:lineRule="auto"/>
    </w:pPr>
    <w:rPr>
      <w:rFonts w:ascii="微软雅黑" w:hAnsi="微软雅黑" w:eastAsia="微软雅黑" w:cstheme="minorBidi"/>
      <w:color w:val="1A2233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1689</Words>
  <Characters>1950</Characters>
  <Lines>0</Lines>
  <Paragraphs>0</Paragraphs>
  <TotalTime>0</TotalTime>
  <ScaleCrop>false</ScaleCrop>
  <LinksUpToDate>false</LinksUpToDate>
  <CharactersWithSpaces>2015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LTT</cp:lastModifiedBy>
  <dcterms:modified xsi:type="dcterms:W3CDTF">2026-08-28T07:51:33Z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eyJoZGlkIjoiZWE1NzRlOWVkNjg1NDU2M2JkNjkxNjRiMDNiOTA3YTUiLCJ1c2VySWQiOiI4NzM1MDc2NTgifQ==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506FDB67915F4464B32B9672DF7FF50B_12</vt:lpwstr>
  </property>
</Properties>
</file>