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A58725">
      <w:pPr>
        <w:jc w:val="center"/>
        <w:rPr>
          <w:rFonts w:hint="eastAsia" w:ascii="方正小标宋_GBK" w:hAnsi="方正小标宋_GBK" w:eastAsia="方正小标宋_GBK" w:cs="方正小标宋_GBK"/>
          <w:sz w:val="44"/>
          <w:szCs w:val="44"/>
          <w:lang w:val="en-US" w:eastAsia="zh-CN"/>
        </w:rPr>
      </w:pPr>
      <w:bookmarkStart w:id="0" w:name="_GoBack"/>
      <w:bookmarkEnd w:id="0"/>
      <w:r>
        <w:rPr>
          <w:rFonts w:hint="eastAsia" w:ascii="方正小标宋_GBK" w:hAnsi="方正小标宋_GBK" w:eastAsia="方正小标宋_GBK" w:cs="方正小标宋_GBK"/>
          <w:sz w:val="44"/>
          <w:szCs w:val="44"/>
          <w:lang w:val="en-US" w:eastAsia="zh-CN"/>
        </w:rPr>
        <w:t>高校毕业生集聚政策</w:t>
      </w:r>
    </w:p>
    <w:p w14:paraId="1A572CF8">
      <w:pPr>
        <w:pStyle w:val="2"/>
        <w:keepNext w:val="0"/>
        <w:keepLines w:val="0"/>
        <w:pageBreakBefore w:val="0"/>
        <w:widowControl/>
        <w:kinsoku/>
        <w:wordWrap/>
        <w:overflowPunct/>
        <w:topLinePunct w:val="0"/>
        <w:autoSpaceDE/>
        <w:autoSpaceDN/>
        <w:bidi w:val="0"/>
        <w:adjustRightInd/>
        <w:snapToGrid/>
        <w:spacing w:beforeAutospacing="0" w:afterAutospacing="0" w:line="240" w:lineRule="atLeast"/>
        <w:ind w:firstLine="640" w:firstLineChars="200"/>
        <w:jc w:val="both"/>
        <w:textAlignment w:val="auto"/>
        <w:rPr>
          <w:rFonts w:hint="eastAsia" w:ascii="方正仿宋_GBK" w:hAnsi="方正仿宋_GBK" w:eastAsia="方正仿宋_GBK" w:cs="方正仿宋_GBK"/>
          <w:kern w:val="2"/>
          <w:sz w:val="32"/>
          <w:szCs w:val="32"/>
          <w:highlight w:val="none"/>
          <w:lang w:val="en-US" w:eastAsia="zh-CN" w:bidi="ar-SA"/>
        </w:rPr>
      </w:pPr>
      <w:r>
        <w:rPr>
          <w:rFonts w:hint="eastAsia" w:ascii="方正黑体_GBK" w:hAnsi="方正黑体_GBK" w:eastAsia="方正黑体_GBK" w:cs="方正黑体_GBK"/>
          <w:sz w:val="32"/>
          <w:szCs w:val="32"/>
          <w:highlight w:val="none"/>
          <w:lang w:val="en-US" w:eastAsia="zh-CN"/>
        </w:rPr>
        <w:t>就业补贴：</w:t>
      </w:r>
      <w:r>
        <w:rPr>
          <w:rFonts w:hint="eastAsia" w:ascii="方正仿宋_GBK" w:hAnsi="方正仿宋_GBK" w:eastAsia="方正仿宋_GBK" w:cs="方正仿宋_GBK"/>
          <w:kern w:val="2"/>
          <w:sz w:val="32"/>
          <w:szCs w:val="32"/>
          <w:highlight w:val="none"/>
          <w:lang w:val="en-US" w:eastAsia="zh-CN" w:bidi="ar-SA"/>
        </w:rPr>
        <w:t>到非公企业、国有非绝对控股工业企业或民办非企业单位就业的毕业三年内硕士研究生及以上、本科、专科学历的高校毕业生，分别给予每年9000元、7200元、5400元的补贴，到养老、家政和现代农业企业就业的毕业5年内高校毕业生，给予1万元/年，最长3年的补贴。</w:t>
      </w:r>
    </w:p>
    <w:p w14:paraId="3F12B4EE">
      <w:pPr>
        <w:pStyle w:val="2"/>
        <w:keepNext w:val="0"/>
        <w:keepLines w:val="0"/>
        <w:pageBreakBefore w:val="0"/>
        <w:widowControl/>
        <w:kinsoku/>
        <w:wordWrap/>
        <w:overflowPunct/>
        <w:topLinePunct w:val="0"/>
        <w:autoSpaceDE/>
        <w:autoSpaceDN/>
        <w:bidi w:val="0"/>
        <w:adjustRightInd/>
        <w:snapToGrid/>
        <w:spacing w:beforeAutospacing="0" w:afterAutospacing="0" w:line="240" w:lineRule="atLeast"/>
        <w:ind w:firstLine="640" w:firstLineChars="200"/>
        <w:jc w:val="both"/>
        <w:textAlignment w:val="auto"/>
        <w:rPr>
          <w:rFonts w:hint="default" w:ascii="方正仿宋_GBK" w:hAnsi="方正仿宋_GBK" w:eastAsia="方正仿宋_GBK" w:cs="方正仿宋_GBK"/>
          <w:kern w:val="2"/>
          <w:sz w:val="32"/>
          <w:szCs w:val="32"/>
          <w:highlight w:val="none"/>
          <w:lang w:val="en-US" w:eastAsia="zh-CN" w:bidi="ar-SA"/>
        </w:rPr>
      </w:pPr>
      <w:r>
        <w:rPr>
          <w:rFonts w:hint="eastAsia" w:ascii="方正黑体_GBK" w:hAnsi="方正黑体_GBK" w:eastAsia="方正黑体_GBK" w:cs="方正黑体_GBK"/>
          <w:sz w:val="32"/>
          <w:szCs w:val="32"/>
          <w:highlight w:val="none"/>
          <w:lang w:val="en-US" w:eastAsia="zh-CN"/>
        </w:rPr>
        <w:t>创业补贴：</w:t>
      </w:r>
      <w:r>
        <w:rPr>
          <w:rFonts w:hint="eastAsia" w:ascii="方正仿宋_GBK" w:hAnsi="方正仿宋_GBK" w:eastAsia="方正仿宋_GBK" w:cs="方正仿宋_GBK"/>
          <w:sz w:val="32"/>
          <w:szCs w:val="32"/>
          <w:highlight w:val="none"/>
          <w:lang w:val="en-US" w:eastAsia="zh-CN"/>
        </w:rPr>
        <w:t>在校大学生和毕业</w:t>
      </w:r>
      <w:r>
        <w:rPr>
          <w:rFonts w:hint="default" w:ascii="Times New Roman" w:hAnsi="Times New Roman" w:eastAsia="方正仿宋_GBK" w:cs="Times New Roman"/>
          <w:sz w:val="32"/>
          <w:szCs w:val="32"/>
          <w:highlight w:val="none"/>
          <w:lang w:val="en-US" w:eastAsia="zh-CN"/>
        </w:rPr>
        <w:t>5</w:t>
      </w:r>
      <w:r>
        <w:rPr>
          <w:rFonts w:hint="eastAsia" w:ascii="方正仿宋_GBK" w:hAnsi="方正仿宋_GBK" w:eastAsia="方正仿宋_GBK" w:cs="方正仿宋_GBK"/>
          <w:sz w:val="32"/>
          <w:szCs w:val="32"/>
          <w:highlight w:val="none"/>
          <w:lang w:val="en-US" w:eastAsia="zh-CN"/>
        </w:rPr>
        <w:t>年内的高校毕业生首次创业</w:t>
      </w:r>
      <w:r>
        <w:rPr>
          <w:rFonts w:hint="default" w:ascii="Times New Roman" w:hAnsi="Times New Roman" w:eastAsia="方正仿宋_GBK" w:cs="Times New Roman"/>
          <w:sz w:val="32"/>
          <w:szCs w:val="32"/>
          <w:highlight w:val="none"/>
          <w:lang w:val="en-US" w:eastAsia="zh-CN"/>
        </w:rPr>
        <w:t>3</w:t>
      </w:r>
      <w:r>
        <w:rPr>
          <w:rFonts w:hint="eastAsia" w:ascii="方正仿宋_GBK" w:hAnsi="方正仿宋_GBK" w:eastAsia="方正仿宋_GBK" w:cs="方正仿宋_GBK"/>
          <w:sz w:val="32"/>
          <w:szCs w:val="32"/>
          <w:highlight w:val="none"/>
          <w:lang w:val="en-US" w:eastAsia="zh-CN"/>
        </w:rPr>
        <w:t>年内，正常经营</w:t>
      </w:r>
      <w:r>
        <w:rPr>
          <w:rFonts w:hint="default" w:ascii="Times New Roman" w:hAnsi="Times New Roman" w:eastAsia="方正仿宋_GBK" w:cs="Times New Roman"/>
          <w:sz w:val="32"/>
          <w:szCs w:val="32"/>
          <w:highlight w:val="none"/>
          <w:lang w:val="en-US" w:eastAsia="zh-CN"/>
        </w:rPr>
        <w:t>1</w:t>
      </w:r>
      <w:r>
        <w:rPr>
          <w:rFonts w:hint="eastAsia" w:ascii="方正仿宋_GBK" w:hAnsi="方正仿宋_GBK" w:eastAsia="方正仿宋_GBK" w:cs="方正仿宋_GBK"/>
          <w:sz w:val="32"/>
          <w:szCs w:val="32"/>
          <w:highlight w:val="none"/>
          <w:lang w:val="en-US" w:eastAsia="zh-CN"/>
        </w:rPr>
        <w:t>年以上并依法缴纳社会保险的，给予</w:t>
      </w:r>
      <w:r>
        <w:rPr>
          <w:rFonts w:hint="default" w:ascii="Times New Roman" w:hAnsi="Times New Roman" w:eastAsia="方正仿宋_GBK" w:cs="Times New Roman"/>
          <w:sz w:val="32"/>
          <w:szCs w:val="32"/>
          <w:highlight w:val="none"/>
          <w:lang w:val="en-US" w:eastAsia="zh-CN"/>
        </w:rPr>
        <w:t>8000</w:t>
      </w:r>
      <w:r>
        <w:rPr>
          <w:rFonts w:hint="eastAsia" w:ascii="方正仿宋_GBK" w:hAnsi="方正仿宋_GBK" w:eastAsia="方正仿宋_GBK" w:cs="方正仿宋_GBK"/>
          <w:sz w:val="32"/>
          <w:szCs w:val="32"/>
          <w:highlight w:val="none"/>
          <w:lang w:val="en-US" w:eastAsia="zh-CN"/>
        </w:rPr>
        <w:t>元的一次性创业补贴和3年社会保险补贴，符合条件者可申请最高50万元创业担保贷款，3年内全额贴息。</w:t>
      </w:r>
    </w:p>
    <w:p w14:paraId="3A7C9A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见习补贴：</w:t>
      </w:r>
      <w:r>
        <w:rPr>
          <w:rFonts w:hint="eastAsia" w:ascii="方正仿宋_GBK" w:hAnsi="方正仿宋_GBK" w:eastAsia="方正仿宋_GBK" w:cs="方正仿宋_GBK"/>
          <w:sz w:val="32"/>
          <w:szCs w:val="32"/>
          <w:highlight w:val="none"/>
          <w:lang w:val="en-US" w:eastAsia="zh-CN"/>
        </w:rPr>
        <w:t>补贴标准为：当地最低月工资。在市级和省级以上示范基地见习的，补贴标准提高至当地最低工资标准的110%和120%。</w:t>
      </w:r>
    </w:p>
    <w:p w14:paraId="57B92074">
      <w:pPr>
        <w:pStyle w:val="2"/>
        <w:keepNext w:val="0"/>
        <w:keepLines w:val="0"/>
        <w:pageBreakBefore w:val="0"/>
        <w:widowControl/>
        <w:kinsoku/>
        <w:wordWrap/>
        <w:overflowPunct/>
        <w:topLinePunct w:val="0"/>
        <w:autoSpaceDE/>
        <w:autoSpaceDN/>
        <w:bidi w:val="0"/>
        <w:adjustRightInd/>
        <w:snapToGrid/>
        <w:spacing w:beforeAutospacing="0" w:afterAutospacing="0" w:line="240" w:lineRule="atLeast"/>
        <w:ind w:firstLine="640" w:firstLineChars="200"/>
        <w:jc w:val="both"/>
        <w:textAlignment w:val="auto"/>
        <w:rPr>
          <w:rFonts w:hint="eastAsia" w:ascii="方正仿宋_GBK" w:hAnsi="方正仿宋_GBK" w:eastAsia="方正仿宋_GBK" w:cs="方正仿宋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社保补贴：</w:t>
      </w:r>
      <w:r>
        <w:rPr>
          <w:rFonts w:hint="eastAsia" w:ascii="方正仿宋_GBK" w:hAnsi="方正仿宋_GBK" w:eastAsia="方正仿宋_GBK" w:cs="方正仿宋_GBK"/>
          <w:kern w:val="2"/>
          <w:sz w:val="32"/>
          <w:szCs w:val="32"/>
          <w:highlight w:val="none"/>
          <w:lang w:val="en-US" w:eastAsia="zh-CN" w:bidi="ar-SA"/>
        </w:rPr>
        <w:t>对毕业3年内的高校毕业生，在当地以灵活就业方式实现就业，并办理灵活就业登记的，按个人实际缴纳社会保险费的</w:t>
      </w:r>
      <w:r>
        <w:rPr>
          <w:rFonts w:hint="default" w:ascii="Times New Roman" w:hAnsi="Times New Roman" w:eastAsia="方正仿宋_GBK" w:cs="Times New Roman"/>
          <w:kern w:val="2"/>
          <w:sz w:val="32"/>
          <w:szCs w:val="32"/>
          <w:highlight w:val="none"/>
          <w:lang w:val="en-US" w:eastAsia="zh-CN" w:bidi="ar-SA"/>
        </w:rPr>
        <w:t>2</w:t>
      </w:r>
      <w:r>
        <w:rPr>
          <w:rFonts w:hint="eastAsia" w:ascii="方正仿宋_GBK" w:hAnsi="方正仿宋_GBK" w:eastAsia="方正仿宋_GBK" w:cs="方正仿宋_GBK"/>
          <w:kern w:val="2"/>
          <w:sz w:val="32"/>
          <w:szCs w:val="32"/>
          <w:highlight w:val="none"/>
          <w:lang w:val="en-US" w:eastAsia="zh-CN" w:bidi="ar-SA"/>
        </w:rPr>
        <w:t>/</w:t>
      </w:r>
      <w:r>
        <w:rPr>
          <w:rFonts w:hint="default" w:ascii="Times New Roman" w:hAnsi="Times New Roman" w:eastAsia="方正仿宋_GBK" w:cs="Times New Roman"/>
          <w:kern w:val="2"/>
          <w:sz w:val="32"/>
          <w:szCs w:val="32"/>
          <w:highlight w:val="none"/>
          <w:lang w:val="en-US" w:eastAsia="zh-CN" w:bidi="ar-SA"/>
        </w:rPr>
        <w:t>3</w:t>
      </w:r>
      <w:r>
        <w:rPr>
          <w:rFonts w:hint="eastAsia" w:ascii="方正仿宋_GBK" w:hAnsi="方正仿宋_GBK" w:eastAsia="方正仿宋_GBK" w:cs="方正仿宋_GBK"/>
          <w:kern w:val="2"/>
          <w:sz w:val="32"/>
          <w:szCs w:val="32"/>
          <w:highlight w:val="none"/>
          <w:lang w:val="en-US" w:eastAsia="zh-CN" w:bidi="ar-SA"/>
        </w:rPr>
        <w:t>给予社会保险补贴，补贴期限累计不超过</w:t>
      </w:r>
      <w:r>
        <w:rPr>
          <w:rFonts w:hint="default" w:ascii="Times New Roman" w:hAnsi="Times New Roman" w:eastAsia="方正仿宋_GBK" w:cs="Times New Roman"/>
          <w:kern w:val="2"/>
          <w:sz w:val="32"/>
          <w:szCs w:val="32"/>
          <w:highlight w:val="none"/>
          <w:lang w:val="en-US" w:eastAsia="zh-CN" w:bidi="ar-SA"/>
        </w:rPr>
        <w:t>3</w:t>
      </w:r>
      <w:r>
        <w:rPr>
          <w:rFonts w:hint="eastAsia" w:ascii="方正仿宋_GBK" w:hAnsi="方正仿宋_GBK" w:eastAsia="方正仿宋_GBK" w:cs="方正仿宋_GBK"/>
          <w:kern w:val="2"/>
          <w:sz w:val="32"/>
          <w:szCs w:val="32"/>
          <w:highlight w:val="none"/>
          <w:lang w:val="en-US" w:eastAsia="zh-CN" w:bidi="ar-SA"/>
        </w:rPr>
        <w:t>年。</w:t>
      </w:r>
    </w:p>
    <w:p w14:paraId="3472E6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highlight w:val="none"/>
          <w:lang w:val="en-US" w:eastAsia="zh-CN"/>
        </w:rPr>
      </w:pPr>
      <w:r>
        <w:rPr>
          <w:rFonts w:hint="eastAsia" w:ascii="方正黑体_GBK" w:hAnsi="方正黑体_GBK" w:eastAsia="方正黑体_GBK" w:cs="方正黑体_GBK"/>
          <w:sz w:val="32"/>
          <w:szCs w:val="32"/>
          <w:lang w:val="en-US" w:eastAsia="zh-CN"/>
        </w:rPr>
        <w:t>应聘补贴：</w:t>
      </w:r>
      <w:r>
        <w:rPr>
          <w:rFonts w:hint="eastAsia" w:ascii="方正仿宋_GBK" w:hAnsi="方正仿宋_GBK" w:eastAsia="方正仿宋_GBK" w:cs="方正仿宋_GBK"/>
          <w:sz w:val="32"/>
          <w:szCs w:val="32"/>
          <w:lang w:val="en-US" w:eastAsia="zh-CN"/>
        </w:rPr>
        <w:t>应邀来台州参加组织、人社、教育、卫生、团委等部门举办的招聘活动或交流活动的在校生，按市外省内每人次</w:t>
      </w:r>
      <w:r>
        <w:rPr>
          <w:rFonts w:hint="default" w:ascii="Times New Roman" w:hAnsi="Times New Roman" w:eastAsia="方正仿宋_GBK" w:cs="Times New Roman"/>
          <w:sz w:val="32"/>
          <w:szCs w:val="32"/>
          <w:lang w:val="en-US" w:eastAsia="zh-CN"/>
        </w:rPr>
        <w:t>500</w:t>
      </w:r>
      <w:r>
        <w:rPr>
          <w:rFonts w:hint="eastAsia" w:ascii="方正仿宋_GBK" w:hAnsi="方正仿宋_GBK" w:eastAsia="方正仿宋_GBK" w:cs="方正仿宋_GBK"/>
          <w:sz w:val="32"/>
          <w:szCs w:val="32"/>
          <w:lang w:val="en-US" w:eastAsia="zh-CN"/>
        </w:rPr>
        <w:t>元、华东地区每人次</w:t>
      </w:r>
      <w:r>
        <w:rPr>
          <w:rFonts w:hint="default" w:ascii="Times New Roman" w:hAnsi="Times New Roman" w:eastAsia="方正仿宋_GBK" w:cs="Times New Roman"/>
          <w:sz w:val="32"/>
          <w:szCs w:val="32"/>
          <w:lang w:val="en-US" w:eastAsia="zh-CN"/>
        </w:rPr>
        <w:t>800</w:t>
      </w:r>
      <w:r>
        <w:rPr>
          <w:rFonts w:hint="eastAsia" w:ascii="方正仿宋_GBK" w:hAnsi="方正仿宋_GBK" w:eastAsia="方正仿宋_GBK" w:cs="方正仿宋_GBK"/>
          <w:sz w:val="32"/>
          <w:szCs w:val="32"/>
          <w:lang w:val="en-US" w:eastAsia="zh-CN"/>
        </w:rPr>
        <w:t>元、华东以外地区每人次</w:t>
      </w:r>
      <w:r>
        <w:rPr>
          <w:rFonts w:hint="default" w:ascii="Times New Roman" w:hAnsi="Times New Roman" w:eastAsia="方正仿宋_GBK" w:cs="Times New Roman"/>
          <w:sz w:val="32"/>
          <w:szCs w:val="32"/>
          <w:lang w:val="en-US" w:eastAsia="zh-CN"/>
        </w:rPr>
        <w:t>1500</w:t>
      </w:r>
      <w:r>
        <w:rPr>
          <w:rFonts w:hint="eastAsia" w:ascii="方正仿宋_GBK" w:hAnsi="方正仿宋_GBK" w:eastAsia="方正仿宋_GBK" w:cs="方正仿宋_GBK"/>
          <w:sz w:val="32"/>
          <w:szCs w:val="32"/>
          <w:lang w:val="en-US" w:eastAsia="zh-CN"/>
        </w:rPr>
        <w:t>元标准补助。</w:t>
      </w:r>
    </w:p>
    <w:p w14:paraId="19D050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安家补贴：</w:t>
      </w:r>
      <w:r>
        <w:rPr>
          <w:rFonts w:hint="eastAsia" w:ascii="方正仿宋_GBK" w:hAnsi="方正仿宋_GBK" w:eastAsia="方正仿宋_GBK" w:cs="方正仿宋_GBK"/>
          <w:sz w:val="32"/>
          <w:szCs w:val="32"/>
          <w:lang w:val="en-US" w:eastAsia="zh-CN"/>
        </w:rPr>
        <w:t>2020年7月25日之后首次来台州并于2023年5月20日后首次来玉环企事业单位、社会组织就业或自主创业的，与用人单位签订3年以上聘用合同，35周岁以下（博士45周岁以下），毕业5年内，在我市缴纳社保满3个月，可享受博士最高30万元、硕士9万元、本科3万元、专科1.8万元的安家补贴</w:t>
      </w:r>
    </w:p>
    <w:p w14:paraId="244669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购房补贴：</w:t>
      </w:r>
      <w:r>
        <w:rPr>
          <w:rFonts w:hint="eastAsia" w:ascii="方正仿宋_GBK" w:hAnsi="方正仿宋_GBK" w:eastAsia="方正仿宋_GBK" w:cs="方正仿宋_GBK"/>
          <w:sz w:val="32"/>
          <w:szCs w:val="32"/>
          <w:lang w:val="en-US" w:eastAsia="zh-CN"/>
        </w:rPr>
        <w:t>首次引进到我市企事业单位、社会组织就业或创业的，</w:t>
      </w:r>
      <w:r>
        <w:rPr>
          <w:rFonts w:hint="default" w:ascii="Times New Roman" w:hAnsi="Times New Roman" w:eastAsia="方正仿宋_GBK" w:cs="Times New Roman"/>
          <w:sz w:val="32"/>
          <w:szCs w:val="32"/>
          <w:lang w:val="en-US" w:eastAsia="zh-CN"/>
        </w:rPr>
        <w:t>45</w:t>
      </w:r>
      <w:r>
        <w:rPr>
          <w:rFonts w:hint="eastAsia" w:ascii="方正仿宋_GBK" w:hAnsi="方正仿宋_GBK" w:eastAsia="方正仿宋_GBK" w:cs="方正仿宋_GBK"/>
          <w:sz w:val="32"/>
          <w:szCs w:val="32"/>
          <w:lang w:val="en-US" w:eastAsia="zh-CN"/>
        </w:rPr>
        <w:t>周岁以下的博士研究生、</w:t>
      </w:r>
      <w:r>
        <w:rPr>
          <w:rFonts w:hint="default" w:ascii="Times New Roman" w:hAnsi="Times New Roman" w:eastAsia="方正仿宋_GBK" w:cs="Times New Roman"/>
          <w:sz w:val="32"/>
          <w:szCs w:val="32"/>
          <w:lang w:val="en-US" w:eastAsia="zh-CN"/>
        </w:rPr>
        <w:t>35</w:t>
      </w:r>
      <w:r>
        <w:rPr>
          <w:rFonts w:hint="eastAsia" w:ascii="方正仿宋_GBK" w:hAnsi="方正仿宋_GBK" w:eastAsia="方正仿宋_GBK" w:cs="方正仿宋_GBK"/>
          <w:sz w:val="32"/>
          <w:szCs w:val="32"/>
          <w:lang w:val="en-US" w:eastAsia="zh-CN"/>
        </w:rPr>
        <w:t>周岁以下全日制硕士研究生，</w:t>
      </w:r>
      <w:r>
        <w:rPr>
          <w:rFonts w:hint="default" w:ascii="Times New Roman" w:hAnsi="Times New Roman" w:eastAsia="方正仿宋_GBK" w:cs="Times New Roman"/>
          <w:sz w:val="32"/>
          <w:szCs w:val="32"/>
          <w:lang w:val="en-US" w:eastAsia="zh-CN"/>
        </w:rPr>
        <w:t>5</w:t>
      </w:r>
      <w:r>
        <w:rPr>
          <w:rFonts w:hint="eastAsia" w:ascii="方正仿宋_GBK" w:hAnsi="方正仿宋_GBK" w:eastAsia="方正仿宋_GBK" w:cs="方正仿宋_GBK"/>
          <w:sz w:val="32"/>
          <w:szCs w:val="32"/>
          <w:lang w:val="en-US" w:eastAsia="zh-CN"/>
        </w:rPr>
        <w:t>年内在玉购买商品住房，按购房款的</w:t>
      </w:r>
      <w:r>
        <w:rPr>
          <w:rFonts w:hint="default" w:ascii="Times New Roman" w:hAnsi="Times New Roman" w:eastAsia="方正仿宋_GBK" w:cs="Times New Roman"/>
          <w:sz w:val="32"/>
          <w:szCs w:val="32"/>
          <w:lang w:val="en-US" w:eastAsia="zh-CN"/>
        </w:rPr>
        <w:t>50</w:t>
      </w:r>
      <w:r>
        <w:rPr>
          <w:rFonts w:hint="eastAsia" w:ascii="方正仿宋_GBK" w:hAnsi="方正仿宋_GBK" w:eastAsia="方正仿宋_GBK" w:cs="方正仿宋_GBK"/>
          <w:sz w:val="32"/>
          <w:szCs w:val="32"/>
          <w:lang w:val="en-US" w:eastAsia="zh-CN"/>
        </w:rPr>
        <w:t>%，分别一次性给予最高</w:t>
      </w:r>
      <w:r>
        <w:rPr>
          <w:rFonts w:hint="default" w:ascii="Times New Roman" w:hAnsi="Times New Roman" w:eastAsia="方正仿宋_GBK" w:cs="Times New Roman"/>
          <w:sz w:val="32"/>
          <w:szCs w:val="32"/>
          <w:lang w:val="en-US" w:eastAsia="zh-CN"/>
        </w:rPr>
        <w:t>40</w:t>
      </w:r>
      <w:r>
        <w:rPr>
          <w:rFonts w:hint="eastAsia" w:ascii="方正仿宋_GBK" w:hAnsi="方正仿宋_GBK" w:eastAsia="方正仿宋_GBK" w:cs="方正仿宋_GBK"/>
          <w:sz w:val="32"/>
          <w:szCs w:val="32"/>
          <w:lang w:val="en-US" w:eastAsia="zh-CN"/>
        </w:rPr>
        <w:t>万元、</w:t>
      </w:r>
      <w:r>
        <w:rPr>
          <w:rFonts w:hint="default" w:ascii="Times New Roman" w:hAnsi="Times New Roman" w:eastAsia="方正仿宋_GBK" w:cs="Times New Roman"/>
          <w:sz w:val="32"/>
          <w:szCs w:val="32"/>
          <w:lang w:val="en-US" w:eastAsia="zh-CN"/>
        </w:rPr>
        <w:t>20</w:t>
      </w:r>
      <w:r>
        <w:rPr>
          <w:rFonts w:hint="eastAsia" w:ascii="方正仿宋_GBK" w:hAnsi="方正仿宋_GBK" w:eastAsia="方正仿宋_GBK" w:cs="方正仿宋_GBK"/>
          <w:sz w:val="32"/>
          <w:szCs w:val="32"/>
          <w:lang w:val="en-US" w:eastAsia="zh-CN"/>
        </w:rPr>
        <w:t>万元的房票补贴；首次新引进到我市非公企业就业或创办企业的，</w:t>
      </w:r>
      <w:r>
        <w:rPr>
          <w:rFonts w:hint="default" w:ascii="Times New Roman" w:hAnsi="Times New Roman" w:eastAsia="方正仿宋_GBK" w:cs="Times New Roman"/>
          <w:sz w:val="32"/>
          <w:szCs w:val="32"/>
          <w:lang w:val="en-US" w:eastAsia="zh-CN"/>
        </w:rPr>
        <w:t>35</w:t>
      </w:r>
      <w:r>
        <w:rPr>
          <w:rFonts w:hint="eastAsia" w:ascii="方正仿宋_GBK" w:hAnsi="方正仿宋_GBK" w:eastAsia="方正仿宋_GBK" w:cs="方正仿宋_GBK"/>
          <w:sz w:val="32"/>
          <w:szCs w:val="32"/>
          <w:lang w:val="en-US" w:eastAsia="zh-CN"/>
        </w:rPr>
        <w:t>周岁以下全日制“</w:t>
      </w:r>
      <w:r>
        <w:rPr>
          <w:rFonts w:hint="default" w:ascii="Times New Roman" w:hAnsi="Times New Roman" w:eastAsia="方正仿宋_GBK" w:cs="Times New Roman"/>
          <w:sz w:val="32"/>
          <w:szCs w:val="32"/>
          <w:lang w:val="en-US" w:eastAsia="zh-CN"/>
        </w:rPr>
        <w:t>985</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21</w:t>
      </w:r>
      <w:r>
        <w:rPr>
          <w:rFonts w:hint="eastAsia" w:ascii="Times New Roman" w:hAnsi="Times New Roman" w:eastAsia="方正仿宋_GBK" w:cs="Times New Roman"/>
          <w:sz w:val="32"/>
          <w:szCs w:val="32"/>
          <w:lang w:val="en-US" w:eastAsia="zh-CN"/>
        </w:rPr>
        <w:t>1</w:t>
      </w:r>
      <w:r>
        <w:rPr>
          <w:rFonts w:hint="eastAsia" w:ascii="方正仿宋_GBK" w:hAnsi="方正仿宋_GBK" w:eastAsia="方正仿宋_GBK" w:cs="方正仿宋_GBK"/>
          <w:sz w:val="32"/>
          <w:szCs w:val="32"/>
          <w:lang w:val="en-US" w:eastAsia="zh-CN"/>
        </w:rPr>
        <w:t>”、“双一流”高校本科，其他高校本科（技师）和全日制专科（高级工）毕业生，连续在台工作并缴纳社保满</w:t>
      </w: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lang w:val="en-US" w:eastAsia="zh-CN"/>
        </w:rPr>
        <w:t>年，</w:t>
      </w:r>
      <w:r>
        <w:rPr>
          <w:rFonts w:hint="default" w:ascii="Times New Roman" w:hAnsi="Times New Roman" w:eastAsia="方正仿宋_GBK" w:cs="Times New Roman"/>
          <w:sz w:val="32"/>
          <w:szCs w:val="32"/>
          <w:lang w:val="en-US" w:eastAsia="zh-CN"/>
        </w:rPr>
        <w:t>10</w:t>
      </w:r>
      <w:r>
        <w:rPr>
          <w:rFonts w:hint="eastAsia" w:ascii="方正仿宋_GBK" w:hAnsi="方正仿宋_GBK" w:eastAsia="方正仿宋_GBK" w:cs="方正仿宋_GBK"/>
          <w:sz w:val="32"/>
          <w:szCs w:val="32"/>
          <w:lang w:val="en-US" w:eastAsia="zh-CN"/>
        </w:rPr>
        <w:t>年内在玉购买首套商品住房，一次性分别给予</w:t>
      </w:r>
      <w:r>
        <w:rPr>
          <w:rFonts w:hint="default" w:ascii="Times New Roman" w:hAnsi="Times New Roman" w:eastAsia="方正仿宋_GBK" w:cs="Times New Roman"/>
          <w:sz w:val="32"/>
          <w:szCs w:val="32"/>
          <w:lang w:val="en-US" w:eastAsia="zh-CN"/>
        </w:rPr>
        <w:t>15</w:t>
      </w:r>
      <w:r>
        <w:rPr>
          <w:rFonts w:hint="eastAsia" w:ascii="方正仿宋_GBK" w:hAnsi="方正仿宋_GBK" w:eastAsia="方正仿宋_GBK" w:cs="方正仿宋_GBK"/>
          <w:sz w:val="32"/>
          <w:szCs w:val="32"/>
          <w:lang w:val="en-US" w:eastAsia="zh-CN"/>
        </w:rPr>
        <w:t>万元、</w:t>
      </w:r>
      <w:r>
        <w:rPr>
          <w:rFonts w:hint="default" w:ascii="Times New Roman" w:hAnsi="Times New Roman" w:eastAsia="方正仿宋_GBK" w:cs="Times New Roman"/>
          <w:sz w:val="32"/>
          <w:szCs w:val="32"/>
          <w:lang w:val="en-US" w:eastAsia="zh-CN"/>
        </w:rPr>
        <w:t>10</w:t>
      </w:r>
      <w:r>
        <w:rPr>
          <w:rFonts w:hint="eastAsia" w:ascii="方正仿宋_GBK" w:hAnsi="方正仿宋_GBK" w:eastAsia="方正仿宋_GBK" w:cs="方正仿宋_GBK"/>
          <w:sz w:val="32"/>
          <w:szCs w:val="32"/>
          <w:lang w:val="en-US" w:eastAsia="zh-CN"/>
        </w:rPr>
        <w:t>万元、</w:t>
      </w:r>
      <w:r>
        <w:rPr>
          <w:rFonts w:hint="default" w:ascii="Times New Roman" w:hAnsi="Times New Roman" w:eastAsia="方正仿宋_GBK" w:cs="Times New Roman"/>
          <w:sz w:val="32"/>
          <w:szCs w:val="32"/>
          <w:lang w:val="en-US" w:eastAsia="zh-CN"/>
        </w:rPr>
        <w:t>5</w:t>
      </w:r>
      <w:r>
        <w:rPr>
          <w:rFonts w:hint="eastAsia" w:ascii="方正仿宋_GBK" w:hAnsi="方正仿宋_GBK" w:eastAsia="方正仿宋_GBK" w:cs="方正仿宋_GBK"/>
          <w:sz w:val="32"/>
          <w:szCs w:val="32"/>
          <w:lang w:val="en-US" w:eastAsia="zh-CN"/>
        </w:rPr>
        <w:t>万元的房票补贴。其购买商品住房时可提取个人、配偶及父母住房公积金直接支付首付，并享受定点银行购房按揭贷款现行政策权限内的最低利率优惠。</w:t>
      </w:r>
    </w:p>
    <w:p w14:paraId="0057CC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spacing w:val="0"/>
          <w:sz w:val="32"/>
          <w:lang w:eastAsia="zh-CN"/>
        </w:rPr>
      </w:pPr>
      <w:r>
        <w:rPr>
          <w:rFonts w:hint="eastAsia" w:ascii="方正黑体_GBK" w:hAnsi="方正黑体_GBK" w:eastAsia="方正黑体_GBK" w:cs="方正黑体_GBK"/>
          <w:sz w:val="32"/>
          <w:szCs w:val="32"/>
          <w:lang w:val="en-US" w:eastAsia="zh-CN"/>
        </w:rPr>
        <w:t>“全家福”政策：</w:t>
      </w:r>
      <w:r>
        <w:rPr>
          <w:rFonts w:hint="eastAsia" w:ascii="Times New Roman" w:hAnsi="Times New Roman" w:eastAsia="方正仿宋_GBK" w:cs="方正仿宋_GBK"/>
          <w:spacing w:val="0"/>
          <w:sz w:val="32"/>
        </w:rPr>
        <w:t>全日制专科或高级工以上的人才，其配偶、子女或父母全家3人以上在玉生活工作的，优先安排人才住房，</w:t>
      </w:r>
      <w:r>
        <w:rPr>
          <w:rFonts w:hint="eastAsia" w:ascii="Times New Roman" w:hAnsi="Times New Roman" w:eastAsia="方正仿宋_GBK" w:cs="方正仿宋_GBK"/>
          <w:spacing w:val="0"/>
          <w:sz w:val="32"/>
          <w:lang w:val="en-US" w:eastAsia="zh-CN"/>
        </w:rPr>
        <w:t>入住由组织、人社部门统一安排的人才住房的，</w:t>
      </w:r>
      <w:r>
        <w:rPr>
          <w:rFonts w:hint="eastAsia" w:ascii="Times New Roman" w:hAnsi="Times New Roman" w:eastAsia="方正仿宋_GBK" w:cs="方正仿宋_GBK"/>
          <w:spacing w:val="0"/>
          <w:sz w:val="32"/>
        </w:rPr>
        <w:t>并享受50%的租房补贴优惠，补贴年限为6年</w:t>
      </w:r>
      <w:r>
        <w:rPr>
          <w:rFonts w:hint="eastAsia" w:ascii="Times New Roman" w:hAnsi="Times New Roman" w:eastAsia="方正仿宋_GBK" w:cs="方正仿宋_GBK"/>
          <w:spacing w:val="0"/>
          <w:sz w:val="32"/>
          <w:lang w:eastAsia="zh-CN"/>
        </w:rPr>
        <w:t>。</w:t>
      </w:r>
    </w:p>
    <w:p w14:paraId="4A7BCC1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spacing w:val="0"/>
          <w:sz w:val="32"/>
        </w:rPr>
      </w:pPr>
      <w:r>
        <w:rPr>
          <w:rFonts w:hint="eastAsia" w:ascii="方正黑体_GBK" w:hAnsi="方正黑体_GBK" w:eastAsia="方正黑体_GBK" w:cs="方正黑体_GBK"/>
          <w:sz w:val="32"/>
          <w:szCs w:val="32"/>
          <w:lang w:val="en-US" w:eastAsia="zh-CN"/>
        </w:rPr>
        <w:t>引才“亲情奖”：</w:t>
      </w:r>
      <w:r>
        <w:rPr>
          <w:rFonts w:hint="eastAsia" w:ascii="Times New Roman" w:hAnsi="Times New Roman" w:eastAsia="方正仿宋_GBK" w:cs="方正仿宋_GBK"/>
          <w:spacing w:val="0"/>
          <w:sz w:val="32"/>
        </w:rPr>
        <w:t>对于首次引进到玉环非公企业、社会组织工作的全日制博士、全日制硕士，在玉环工作且在玉环缴纳社保满1年后分别给予所在家庭（其父母之一须在玉生活工作2年以上）2万元、1万元奖励。</w:t>
      </w:r>
    </w:p>
    <w:p w14:paraId="6CE0607E">
      <w:pPr>
        <w:ind w:firstLine="640" w:firstLineChars="200"/>
        <w:jc w:val="left"/>
        <w:rPr>
          <w:rFonts w:hint="eastAsia"/>
          <w:b w:val="0"/>
          <w:bCs w:val="0"/>
          <w:color w:val="000000" w:themeColor="text1"/>
          <w:sz w:val="36"/>
          <w:szCs w:val="36"/>
          <w14:textFill>
            <w14:solidFill>
              <w14:schemeClr w14:val="tx1"/>
            </w14:solidFill>
          </w14:textFill>
        </w:rPr>
      </w:pPr>
      <w:r>
        <w:rPr>
          <w:rFonts w:hint="eastAsia" w:ascii="方正黑体_GBK" w:hAnsi="方正黑体_GBK" w:eastAsia="方正黑体_GBK" w:cs="方正黑体_GBK"/>
          <w:sz w:val="32"/>
          <w:szCs w:val="32"/>
          <w:lang w:val="en-US" w:eastAsia="zh-CN"/>
        </w:rPr>
        <w:t>台州人才码：</w:t>
      </w:r>
      <w:r>
        <w:rPr>
          <w:rFonts w:hint="eastAsia" w:ascii="Times New Roman" w:hAnsi="Times New Roman" w:eastAsia="方正仿宋_GBK" w:cs="方正仿宋_GBK"/>
          <w:spacing w:val="0"/>
          <w:sz w:val="32"/>
        </w:rPr>
        <w:t>到我市就业或自主创业的35周岁以下高校毕业生。可申领台州人才码，享受三年免费公交、金融服务等优惠礼包。</w:t>
      </w:r>
    </w:p>
    <w:p w14:paraId="07CBD9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方正仿宋_GBK"/>
          <w:spacing w:val="0"/>
          <w:sz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2000000000000000000"/>
    <w:charset w:val="86"/>
    <w:family w:val="auto"/>
    <w:pitch w:val="default"/>
    <w:sig w:usb0="00000000" w:usb1="00000000" w:usb2="00082016" w:usb3="00000000" w:csb0="00040001" w:csb1="00000000"/>
  </w:font>
  <w:font w:name="方正黑体_GBK">
    <w:altName w:val="微软雅黑"/>
    <w:panose1 w:val="03000509000000000000"/>
    <w:charset w:val="86"/>
    <w:family w:val="auto"/>
    <w:pitch w:val="default"/>
    <w:sig w:usb0="00000000" w:usb1="00000000" w:usb2="00000000" w:usb3="00000000" w:csb0="00040000" w:csb1="00000000"/>
  </w:font>
  <w:font w:name="KSOFD8A28030">
    <w:panose1 w:val="020B0503020204020204"/>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zN2U4YjRjMzI0MmZkYTg2YTg1ZDM2Yjk5N2EzN2QifQ=="/>
  </w:docVars>
  <w:rsids>
    <w:rsidRoot w:val="10DA7DE5"/>
    <w:rsid w:val="0C833A50"/>
    <w:rsid w:val="10DA7DE5"/>
    <w:rsid w:val="15D0607E"/>
    <w:rsid w:val="18F62D0D"/>
    <w:rsid w:val="26A80E20"/>
    <w:rsid w:val="2F452740"/>
    <w:rsid w:val="399C28F7"/>
    <w:rsid w:val="3D2F36DA"/>
    <w:rsid w:val="3F213DBB"/>
    <w:rsid w:val="4ADA567F"/>
    <w:rsid w:val="51E57D5D"/>
    <w:rsid w:val="52D564EA"/>
    <w:rsid w:val="56302D6F"/>
    <w:rsid w:val="5FBD1C2D"/>
    <w:rsid w:val="690852C7"/>
    <w:rsid w:val="6B37317A"/>
    <w:rsid w:val="726C77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Autospacing="1" w:afterAutospacing="1"/>
      <w:jc w:val="left"/>
    </w:pPr>
    <w:rPr>
      <w:rFonts w:cs="Times New Roman"/>
      <w:kern w:val="0"/>
      <w:sz w:val="24"/>
    </w:rPr>
  </w:style>
  <w:style w:type="character" w:styleId="5">
    <w:name w:val="Strong"/>
    <w:basedOn w:val="4"/>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1106</Words>
  <Characters>1164</Characters>
  <Lines>0</Lines>
  <Paragraphs>0</Paragraphs>
  <TotalTime>5</TotalTime>
  <ScaleCrop>false</ScaleCrop>
  <LinksUpToDate>false</LinksUpToDate>
  <CharactersWithSpaces>1164</CharactersWithSpaces>
  <Application>WPS Office_12.1.0.25856_F1E327BC-269C-435d-A152-05C5408002CA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2023-01-10T10:31:00Z</dcterms:created>
  <dc:creator>WPS_1479297576</dc:creator>
  <cp:lastModifiedBy>Thorn.</cp:lastModifiedBy>
  <dcterms:modified xsi:type="dcterms:W3CDTF">2026-04-08T06:53:18Z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2052-12.1.0.25856</vt:lpwstr>
  </property>
  <property fmtid="{D5CDD505-2E9C-101B-9397-08002B2CF9AE}" pid="3" name="ICV">
    <vt:lpwstr>CCDFFBBBEADD4D64B9DA176CD87C51AF_13</vt:lpwstr>
  </property>
  <property fmtid="{D5CDD505-2E9C-101B-9397-08002B2CF9AE}" pid="4" name="KSOTemplateDocerSaveRecord">
    <vt:lpwstr>eyJoZGlkIjoiYmQ3NjQxYmZmN2ZkODIxYWNiNTEzMzQyMTZmNzQ1MmMiLCJ1c2VySWQiOiIxMjU5MjEzMTkxIn0=</vt:lpwstr>
  </property>
</Properties>
</file>