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3D3B38">
      <w:pPr>
        <w:jc w:val="center"/>
        <w:rPr>
          <w:rFonts w:ascii="Helvetica" w:hAnsi="Helvetica" w:eastAsia="Helvetica" w:cs="Helvetica"/>
          <w:b/>
          <w:bCs/>
          <w:i w:val="0"/>
          <w:iCs w:val="0"/>
          <w:caps w:val="0"/>
          <w:color w:val="3A3A3A"/>
          <w:spacing w:val="0"/>
          <w:sz w:val="44"/>
          <w:szCs w:val="44"/>
          <w:shd w:val="clear" w:fill="FFFFFF"/>
        </w:rPr>
      </w:pPr>
      <w:bookmarkStart w:id="0" w:name="_GoBack"/>
      <w:r>
        <w:rPr>
          <w:rFonts w:ascii="Helvetica" w:hAnsi="Helvetica" w:eastAsia="Helvetica" w:cs="Helvetica"/>
          <w:b/>
          <w:bCs/>
          <w:i w:val="0"/>
          <w:iCs w:val="0"/>
          <w:caps w:val="0"/>
          <w:color w:val="3A3A3A"/>
          <w:spacing w:val="0"/>
          <w:sz w:val="44"/>
          <w:szCs w:val="44"/>
          <w:shd w:val="clear" w:fill="FFFFFF"/>
        </w:rPr>
        <w:t>2025“相约福地 才聚镇江”名城名校携手行</w:t>
      </w:r>
    </w:p>
    <w:p w14:paraId="47E76814">
      <w:pPr>
        <w:jc w:val="center"/>
        <w:rPr>
          <w:rFonts w:ascii="Helvetica" w:hAnsi="Helvetica" w:eastAsia="Helvetica" w:cs="Helvetica"/>
          <w:b/>
          <w:bCs/>
          <w:i w:val="0"/>
          <w:iCs w:val="0"/>
          <w:caps w:val="0"/>
          <w:color w:val="3A3A3A"/>
          <w:spacing w:val="0"/>
          <w:sz w:val="44"/>
          <w:szCs w:val="44"/>
          <w:shd w:val="clear" w:fill="FFFFFF"/>
        </w:rPr>
      </w:pPr>
      <w:r>
        <w:rPr>
          <w:rFonts w:ascii="Helvetica" w:hAnsi="Helvetica" w:eastAsia="Helvetica" w:cs="Helvetica"/>
          <w:b/>
          <w:bCs/>
          <w:i w:val="0"/>
          <w:iCs w:val="0"/>
          <w:caps w:val="0"/>
          <w:color w:val="3A3A3A"/>
          <w:spacing w:val="0"/>
          <w:sz w:val="44"/>
          <w:szCs w:val="44"/>
          <w:shd w:val="clear" w:fill="FFFFFF"/>
        </w:rPr>
        <w:t>湖南科技大学专场招聘会</w:t>
      </w:r>
    </w:p>
    <w:p w14:paraId="360A5C59">
      <w:pPr>
        <w:keepNext w:val="0"/>
        <w:keepLines w:val="0"/>
        <w:widowControl/>
        <w:suppressLineNumbers w:val="0"/>
        <w:shd w:val="clear" w:fill="FFFFFF"/>
        <w:wordWrap w:val="0"/>
        <w:ind w:left="0" w:firstLine="0"/>
        <w:jc w:val="left"/>
        <w:rPr>
          <w:rFonts w:ascii="Helvetica" w:hAnsi="Helvetica" w:eastAsia="Helvetica" w:cs="Helvetica"/>
          <w:i w:val="0"/>
          <w:iCs w:val="0"/>
          <w:caps w:val="0"/>
          <w:color w:val="FF0000"/>
          <w:spacing w:val="0"/>
          <w:sz w:val="44"/>
          <w:szCs w:val="44"/>
        </w:rPr>
      </w:pPr>
      <w:r>
        <w:rPr>
          <w:rFonts w:hint="default" w:ascii="Helvetica" w:hAnsi="Helvetica" w:eastAsia="Helvetica" w:cs="Helvetica"/>
          <w:i w:val="0"/>
          <w:iCs w:val="0"/>
          <w:caps w:val="0"/>
          <w:color w:val="3A3A3A"/>
          <w:spacing w:val="0"/>
          <w:kern w:val="0"/>
          <w:sz w:val="107"/>
          <w:szCs w:val="107"/>
          <w:shd w:val="clear" w:fill="FFFFFF"/>
          <w:lang w:val="en-US" w:eastAsia="zh-CN" w:bidi="ar"/>
        </w:rPr>
        <w:br w:type="textWrapping"/>
      </w:r>
      <w:r>
        <w:rPr>
          <w:rFonts w:hint="eastAsia" w:ascii="Helvetica" w:hAnsi="Helvetica" w:eastAsia="Helvetica" w:cs="Helvetica"/>
          <w:i w:val="0"/>
          <w:iCs w:val="0"/>
          <w:caps w:val="0"/>
          <w:color w:val="FF0000"/>
          <w:spacing w:val="0"/>
          <w:kern w:val="0"/>
          <w:sz w:val="44"/>
          <w:szCs w:val="44"/>
          <w:shd w:val="clear" w:fill="FFFFFF"/>
          <w:lang w:val="en-US" w:eastAsia="zh-CN" w:bidi="ar"/>
        </w:rPr>
        <w:t>时间：</w:t>
      </w:r>
      <w:r>
        <w:rPr>
          <w:rFonts w:hint="default" w:ascii="Helvetica" w:hAnsi="Helvetica" w:eastAsia="Helvetica" w:cs="Helvetica"/>
          <w:i w:val="0"/>
          <w:iCs w:val="0"/>
          <w:caps w:val="0"/>
          <w:color w:val="FF0000"/>
          <w:spacing w:val="0"/>
          <w:kern w:val="0"/>
          <w:sz w:val="44"/>
          <w:szCs w:val="44"/>
          <w:shd w:val="clear" w:fill="FFFFFF"/>
          <w:lang w:val="en-US" w:eastAsia="zh-CN" w:bidi="ar"/>
        </w:rPr>
        <w:t>2025-11-18</w:t>
      </w:r>
      <w:r>
        <w:rPr>
          <w:rFonts w:hint="eastAsia" w:ascii="Helvetica" w:hAnsi="Helvetica" w:eastAsia="Helvetica" w:cs="Helvetica"/>
          <w:i w:val="0"/>
          <w:iCs w:val="0"/>
          <w:caps w:val="0"/>
          <w:color w:val="FF0000"/>
          <w:spacing w:val="0"/>
          <w:kern w:val="0"/>
          <w:sz w:val="44"/>
          <w:szCs w:val="44"/>
          <w:shd w:val="clear" w:fill="FFFFFF"/>
          <w:lang w:val="en-US" w:eastAsia="zh-CN" w:bidi="ar"/>
        </w:rPr>
        <w:t xml:space="preserve"> （周二）</w:t>
      </w:r>
      <w:r>
        <w:rPr>
          <w:rFonts w:hint="default" w:ascii="Helvetica" w:hAnsi="Helvetica" w:eastAsia="Helvetica" w:cs="Helvetica"/>
          <w:i w:val="0"/>
          <w:iCs w:val="0"/>
          <w:caps w:val="0"/>
          <w:color w:val="FF0000"/>
          <w:spacing w:val="0"/>
          <w:kern w:val="0"/>
          <w:sz w:val="44"/>
          <w:szCs w:val="44"/>
          <w:shd w:val="clear" w:fill="FFFFFF"/>
          <w:lang w:val="en-US" w:eastAsia="zh-CN" w:bidi="ar"/>
        </w:rPr>
        <w:t xml:space="preserve"> 14:30 </w:t>
      </w:r>
      <w:r>
        <w:rPr>
          <w:rFonts w:hint="eastAsia" w:ascii="Helvetica" w:hAnsi="Helvetica" w:eastAsia="Helvetica" w:cs="Helvetica"/>
          <w:i w:val="0"/>
          <w:iCs w:val="0"/>
          <w:caps w:val="0"/>
          <w:color w:val="FF0000"/>
          <w:spacing w:val="0"/>
          <w:kern w:val="0"/>
          <w:sz w:val="44"/>
          <w:szCs w:val="44"/>
          <w:shd w:val="clear" w:fill="FFFFFF"/>
          <w:lang w:val="en-US" w:eastAsia="zh-CN" w:bidi="ar"/>
        </w:rPr>
        <w:t>-</w:t>
      </w:r>
      <w:r>
        <w:rPr>
          <w:rFonts w:hint="default" w:ascii="Helvetica" w:hAnsi="Helvetica" w:eastAsia="Helvetica" w:cs="Helvetica"/>
          <w:i w:val="0"/>
          <w:iCs w:val="0"/>
          <w:caps w:val="0"/>
          <w:color w:val="FF0000"/>
          <w:spacing w:val="0"/>
          <w:kern w:val="0"/>
          <w:sz w:val="44"/>
          <w:szCs w:val="44"/>
          <w:shd w:val="clear" w:fill="FFFFFF"/>
          <w:lang w:val="en-US" w:eastAsia="zh-CN" w:bidi="ar"/>
        </w:rPr>
        <w:t xml:space="preserve"> 16:30</w:t>
      </w:r>
    </w:p>
    <w:p w14:paraId="5A1B3C41">
      <w:pPr>
        <w:keepNext w:val="0"/>
        <w:keepLines w:val="0"/>
        <w:widowControl/>
        <w:suppressLineNumbers w:val="0"/>
        <w:shd w:val="clear" w:fill="FFFFFF"/>
        <w:wordWrap w:val="0"/>
        <w:ind w:left="0" w:firstLine="0"/>
        <w:jc w:val="left"/>
        <w:rPr>
          <w:rFonts w:hint="default" w:ascii="Helvetica" w:hAnsi="Helvetica" w:eastAsia="Helvetica" w:cs="Helvetica"/>
          <w:i w:val="0"/>
          <w:iCs w:val="0"/>
          <w:caps w:val="0"/>
          <w:color w:val="FF0000"/>
          <w:spacing w:val="0"/>
          <w:sz w:val="44"/>
          <w:szCs w:val="44"/>
        </w:rPr>
      </w:pPr>
      <w:r>
        <w:rPr>
          <w:rFonts w:hint="eastAsia" w:ascii="Helvetica" w:hAnsi="Helvetica" w:eastAsia="Helvetica" w:cs="Helvetica"/>
          <w:i w:val="0"/>
          <w:iCs w:val="0"/>
          <w:caps w:val="0"/>
          <w:color w:val="FF0000"/>
          <w:spacing w:val="0"/>
          <w:kern w:val="0"/>
          <w:sz w:val="44"/>
          <w:szCs w:val="44"/>
          <w:shd w:val="clear" w:fill="FFFFFF"/>
          <w:lang w:val="en-US" w:eastAsia="zh-CN" w:bidi="ar"/>
        </w:rPr>
        <w:t>地点：</w:t>
      </w:r>
      <w:r>
        <w:rPr>
          <w:rFonts w:hint="default" w:ascii="Helvetica" w:hAnsi="Helvetica" w:eastAsia="Helvetica" w:cs="Helvetica"/>
          <w:i w:val="0"/>
          <w:iCs w:val="0"/>
          <w:caps w:val="0"/>
          <w:color w:val="FF0000"/>
          <w:spacing w:val="0"/>
          <w:kern w:val="0"/>
          <w:sz w:val="44"/>
          <w:szCs w:val="44"/>
          <w:shd w:val="clear" w:fill="FFFFFF"/>
          <w:lang w:val="en-US" w:eastAsia="zh-CN" w:bidi="ar"/>
        </w:rPr>
        <w:t>湖南科技大学校园招聘大厅（敏行楼C212）</w:t>
      </w:r>
    </w:p>
    <w:p w14:paraId="6CFB75C9">
      <w:pPr>
        <w:jc w:val="both"/>
        <w:rPr>
          <w:rFonts w:hint="eastAsia" w:ascii="方正小标宋_GBK" w:hAnsi="方正小标宋_GBK" w:eastAsia="方正小标宋_GBK" w:cs="方正小标宋_GBK"/>
          <w:sz w:val="44"/>
          <w:szCs w:val="44"/>
        </w:rPr>
      </w:pPr>
    </w:p>
    <w:p w14:paraId="1CB72183">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镇江概览</w:t>
      </w:r>
    </w:p>
    <w:p w14:paraId="54D1A5FB">
      <w:pPr>
        <w:rPr>
          <w:rFonts w:hint="eastAsia"/>
        </w:rPr>
      </w:pPr>
      <w:r>
        <w:rPr>
          <w:rFonts w:hint="eastAsia"/>
        </w:rPr>
        <w:t xml:space="preserve">  </w:t>
      </w:r>
    </w:p>
    <w:p w14:paraId="5614C7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镇江市位于长江与京杭大运河“十”字交汇处，致力建设“创新创业福地  山水花园名城”。总面积3840平方公里，常住人口322.8万，代管丹阳、句容、扬中3个县级市，辖丹徒、京口、润州3个区，有镇江经开区、镇江高新区2个国家级开发区。</w:t>
      </w:r>
    </w:p>
    <w:p w14:paraId="342572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镇江是一座文化名城。3000多年的建制史，诞生了杨一清、刘勰、葛洪、马相伯、茅以升等万古流芳的人物，留下众多历史遗存、诗文典籍和传说故事，《昭明文选》《文心雕龙》《梦溪笔谈》等传世巨著是中华文化的璀璨瑰宝，荣获“国家历史文化名城”“中国优秀旅游城市”称号。</w:t>
      </w:r>
    </w:p>
    <w:p w14:paraId="584409B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镇江是一座生态名城。市域内有235座山体，河流63条，林木覆盖率达25.6%，山水城林浑然一体，自然生态得天独厚，素有“城市山林”之称，是国家生态文明先行示范区、国家低碳建设试点城市，荣获“国家生态市”称号。</w:t>
      </w:r>
    </w:p>
    <w:p w14:paraId="3F705B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镇江是一座大爱之城。“白娘子水漫金山”“刘备招亲甘露寺”等爱情故事脍炙人口，“梁红玉击鼓战金山”“焦山抗英保卫战”等爱国故事激荡人心，“季子挂剑”“亚夫兴农”等美德故事源远流长，荣获“全国文明城市”称号，捧得全国社会治安综合治理“长安杯”。</w:t>
      </w:r>
    </w:p>
    <w:p w14:paraId="21E88C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镇江是一座产业名城。拥有11个国家和省级开发区，是长三角地区重要的先进制造业基地、南京都市圈核心城市，拥有江苏大学、江苏科技大学等8所高校和8所中等职业学校，7条铁路、6条高速公路穿越境内，镇江港是全国43个主枢纽港之一，2024年吞吐量2.95亿吨，镇江大路通用机场是华东地区首个A类大型通用机场。</w:t>
      </w:r>
    </w:p>
    <w:p w14:paraId="175328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2024年，全市实现地区生产总值5540.01亿元，一般公共预算收入329.11亿元，城乡居民人均可支配收入达67727元、37849元。</w:t>
      </w:r>
    </w:p>
    <w:p w14:paraId="1D21DA6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49E165D7">
      <w:pPr>
        <w:keepNext w:val="0"/>
        <w:keepLines w:val="0"/>
        <w:pageBreakBefore w:val="0"/>
        <w:widowControl w:val="0"/>
        <w:kinsoku/>
        <w:wordWrap/>
        <w:topLinePunct w:val="0"/>
        <w:autoSpaceDE/>
        <w:autoSpaceDN/>
        <w:bidi w:val="0"/>
        <w:spacing w:line="560" w:lineRule="exact"/>
        <w:ind w:right="0" w:rightChars="0"/>
        <w:jc w:val="center"/>
        <w:textAlignment w:val="auto"/>
        <w:outlineLvl w:val="9"/>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eastAsia="zh-CN"/>
        </w:rPr>
        <w:t>人聚镇江</w:t>
      </w:r>
      <w:r>
        <w:rPr>
          <w:rFonts w:hint="default" w:ascii="Times New Roman" w:hAnsi="Times New Roman" w:eastAsia="方正小标宋简体" w:cs="Times New Roman"/>
          <w:sz w:val="44"/>
          <w:szCs w:val="44"/>
          <w:lang w:val="en-US" w:eastAsia="zh-CN"/>
        </w:rPr>
        <w:t xml:space="preserve"> 才享荣光</w:t>
      </w:r>
    </w:p>
    <w:p w14:paraId="33D6ACD4">
      <w:pPr>
        <w:keepNext w:val="0"/>
        <w:keepLines w:val="0"/>
        <w:pageBreakBefore w:val="0"/>
        <w:widowControl w:val="0"/>
        <w:kinsoku/>
        <w:wordWrap/>
        <w:topLinePunct w:val="0"/>
        <w:autoSpaceDE/>
        <w:autoSpaceDN/>
        <w:bidi w:val="0"/>
        <w:spacing w:line="560" w:lineRule="exact"/>
        <w:ind w:right="0" w:rightChars="0"/>
        <w:jc w:val="center"/>
        <w:textAlignment w:val="auto"/>
        <w:outlineLvl w:val="9"/>
        <w:rPr>
          <w:rFonts w:hint="default" w:ascii="Times New Roman" w:hAnsi="Times New Roman" w:eastAsia="方正小标宋简体" w:cs="Times New Roman"/>
          <w:sz w:val="44"/>
          <w:szCs w:val="44"/>
          <w:lang w:val="en-US" w:eastAsia="zh-CN"/>
        </w:rPr>
      </w:pPr>
    </w:p>
    <w:p w14:paraId="131BCEC1">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镇江是“宜居”之城、“宜人”之城，这里有与你全程相伴的暖心政策，让你除了工作没有其他烦扰。镇江还是充满机遇与未来的“宜业”之城，这里“闯”有机会、“干”有舞台、“成”有空间，求才若渴的企业、高薪优质的岗位“镇”等你来。</w:t>
      </w:r>
    </w:p>
    <w:p w14:paraId="31B6B056">
      <w:pPr>
        <w:keepNext w:val="0"/>
        <w:keepLines w:val="0"/>
        <w:pageBreakBefore w:val="0"/>
        <w:widowControl w:val="0"/>
        <w:numPr>
          <w:ilvl w:val="0"/>
          <w:numId w:val="0"/>
        </w:numPr>
        <w:kinsoku/>
        <w:wordWrap/>
        <w:topLinePunct w:val="0"/>
        <w:autoSpaceDE/>
        <w:autoSpaceDN/>
        <w:bidi w:val="0"/>
        <w:spacing w:line="560" w:lineRule="exact"/>
        <w:ind w:right="0" w:rightChars="0"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lang w:val="en-US" w:eastAsia="zh-CN"/>
        </w:rPr>
        <w:t>1.</w:t>
      </w:r>
      <w:r>
        <w:rPr>
          <w:rFonts w:hint="default" w:ascii="Times New Roman" w:hAnsi="Times New Roman" w:eastAsia="楷体_GB2312" w:cs="Times New Roman"/>
          <w:sz w:val="32"/>
          <w:szCs w:val="32"/>
          <w:highlight w:val="none"/>
        </w:rPr>
        <w:t>生活补贴。</w:t>
      </w:r>
      <w:r>
        <w:rPr>
          <w:rFonts w:hint="default" w:ascii="Times New Roman" w:hAnsi="Times New Roman" w:eastAsia="仿宋_GB2312" w:cs="Times New Roman"/>
          <w:sz w:val="32"/>
          <w:szCs w:val="32"/>
          <w:highlight w:val="none"/>
        </w:rPr>
        <w:t>普通高校全日制本科、硕士、博士毕业生，毕业两年内来</w:t>
      </w:r>
      <w:r>
        <w:rPr>
          <w:rFonts w:hint="default" w:ascii="Times New Roman" w:hAnsi="Times New Roman" w:eastAsia="仿宋_GB2312" w:cs="Times New Roman"/>
          <w:strike w:val="0"/>
          <w:dstrike w:val="0"/>
          <w:sz w:val="32"/>
          <w:szCs w:val="32"/>
          <w:highlight w:val="none"/>
          <w:lang w:eastAsia="zh-CN"/>
        </w:rPr>
        <w:t>市区</w:t>
      </w:r>
      <w:r>
        <w:rPr>
          <w:rFonts w:hint="default" w:ascii="Times New Roman" w:hAnsi="Times New Roman" w:eastAsia="仿宋_GB2312" w:cs="Times New Roman"/>
          <w:sz w:val="32"/>
          <w:szCs w:val="32"/>
          <w:highlight w:val="none"/>
        </w:rPr>
        <w:t>企业就业，分别按每人每月600元、1000元、1500元标准给予生活补贴，补贴期限不超过</w:t>
      </w:r>
      <w:r>
        <w:rPr>
          <w:rFonts w:hint="default" w:ascii="Times New Roman" w:hAnsi="Times New Roman" w:cs="Times New Roman"/>
          <w:sz w:val="32"/>
          <w:szCs w:val="32"/>
          <w:highlight w:val="none"/>
          <w:lang w:val="en-US" w:eastAsia="zh-CN"/>
        </w:rPr>
        <w:t>3</w:t>
      </w:r>
      <w:r>
        <w:rPr>
          <w:rFonts w:hint="default" w:ascii="Times New Roman" w:hAnsi="Times New Roman" w:eastAsia="仿宋_GB2312" w:cs="Times New Roman"/>
          <w:sz w:val="32"/>
          <w:szCs w:val="32"/>
          <w:highlight w:val="none"/>
        </w:rPr>
        <w:t>年。</w:t>
      </w:r>
    </w:p>
    <w:p w14:paraId="4833112C">
      <w:pPr>
        <w:keepNext w:val="0"/>
        <w:keepLines w:val="0"/>
        <w:pageBreakBefore w:val="0"/>
        <w:widowControl w:val="0"/>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rPr>
      </w:pPr>
      <w:r>
        <w:rPr>
          <w:rFonts w:hint="default" w:ascii="Times New Roman" w:hAnsi="Times New Roman" w:eastAsia="楷体_GB2312" w:cs="Times New Roman"/>
          <w:sz w:val="32"/>
          <w:szCs w:val="32"/>
          <w:highlight w:val="none"/>
          <w:lang w:val="en-US" w:eastAsia="zh-CN"/>
        </w:rPr>
        <w:t>2.</w:t>
      </w:r>
      <w:r>
        <w:rPr>
          <w:rFonts w:hint="default" w:ascii="Times New Roman" w:hAnsi="Times New Roman" w:eastAsia="楷体_GB2312" w:cs="Times New Roman"/>
          <w:sz w:val="32"/>
          <w:szCs w:val="32"/>
          <w:highlight w:val="none"/>
        </w:rPr>
        <w:t>租房补贴。</w:t>
      </w:r>
      <w:r>
        <w:rPr>
          <w:rFonts w:hint="default" w:ascii="Times New Roman" w:hAnsi="Times New Roman" w:eastAsia="仿宋_GB2312" w:cs="Times New Roman"/>
          <w:sz w:val="32"/>
          <w:szCs w:val="32"/>
          <w:highlight w:val="none"/>
        </w:rPr>
        <w:t>普通高校全日制本科、硕士、博士毕业生，毕业两年内来</w:t>
      </w:r>
      <w:r>
        <w:rPr>
          <w:rFonts w:hint="default" w:ascii="Times New Roman" w:hAnsi="Times New Roman" w:eastAsia="仿宋_GB2312" w:cs="Times New Roman"/>
          <w:strike w:val="0"/>
          <w:dstrike w:val="0"/>
          <w:sz w:val="32"/>
          <w:szCs w:val="32"/>
          <w:highlight w:val="none"/>
          <w:lang w:eastAsia="zh-CN"/>
        </w:rPr>
        <w:t>市区</w:t>
      </w:r>
      <w:r>
        <w:rPr>
          <w:rFonts w:hint="default" w:ascii="Times New Roman" w:hAnsi="Times New Roman" w:eastAsia="仿宋_GB2312" w:cs="Times New Roman"/>
          <w:sz w:val="32"/>
          <w:szCs w:val="32"/>
          <w:highlight w:val="none"/>
        </w:rPr>
        <w:t>企业就业，无住房且实际租房的，分别按每人每月600元、800元、1000元标准给予租房补贴，补贴期限不超过</w:t>
      </w:r>
      <w:r>
        <w:rPr>
          <w:rFonts w:hint="default" w:ascii="Times New Roman" w:hAnsi="Times New Roman" w:cs="Times New Roman"/>
          <w:sz w:val="32"/>
          <w:szCs w:val="32"/>
          <w:highlight w:val="none"/>
          <w:lang w:val="en-US" w:eastAsia="zh-CN"/>
        </w:rPr>
        <w:t>3</w:t>
      </w:r>
      <w:r>
        <w:rPr>
          <w:rFonts w:hint="default" w:ascii="Times New Roman" w:hAnsi="Times New Roman" w:eastAsia="仿宋_GB2312" w:cs="Times New Roman"/>
          <w:sz w:val="32"/>
          <w:szCs w:val="32"/>
          <w:highlight w:val="none"/>
        </w:rPr>
        <w:t>年。</w:t>
      </w:r>
    </w:p>
    <w:p w14:paraId="13C3010D">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3.购房补贴。“双一流”高校（含海外、境外知名高校）和在镇高校的全日制硕士、博士毕业生来市区企业就业5年内，在市区购买首套自住商品住房的，分五年分别给予15万元、20万元的购房补贴。</w:t>
      </w:r>
    </w:p>
    <w:p w14:paraId="3C860AE7">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4.购房契税补贴。普通高校全日制毕业生，来市区就业5年内，在市区购买首套自住商品住房的，大专按照契税缴纳份额80%比例、本科以上按照契税缴纳份额100%比例享受1次补贴。</w:t>
      </w:r>
    </w:p>
    <w:p w14:paraId="4E17B44D">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5.公积金贷款提额。普通高校全日制大专以上学历毕业生，初次来市区就业，在市区购买自住商品住房的，可提取父母在本市缴纳住房公积金账户余额，其中本科以上学历毕业生自单位为其缴存住房公积金起，即具备申请住房公积金贷款条件，公积金贷款额度上浮50%。</w:t>
      </w:r>
    </w:p>
    <w:p w14:paraId="1123DFC6">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6．就业见习补贴。毕业两年内未就业的和离毕业不足6个月的全日制大专以上学历毕业生，在市区见习基地见习的，每月按不低于本市最低工资标准的70%给予见习基地见习补贴，用于支付见习人员生活补助。</w:t>
      </w:r>
    </w:p>
    <w:p w14:paraId="145D9472">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7.合作办班奖补。对市区企业、行业协会与高校及职业院校合作办班，经市人社部门备案的，且每班学员在市区企业就业达10人以上的，给予办班费50%的补贴，最高不超过5万元，并按每留用1人给予1000元奖励。</w:t>
      </w:r>
    </w:p>
    <w:p w14:paraId="282E97B5">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8．高校荐才奖励。在镇高校和设立人才工作站的普通高校，推荐全日制本科以上学历毕业生来镇就业，按照每人500元标准给予荐才奖励。</w:t>
      </w:r>
    </w:p>
    <w:p w14:paraId="1948B488">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9．人力资源服务机构引才奖励。人力资源服务机构为市区企业从外市引进全日制大专以上学历毕业生，按照每人500元标准给予引才奖励。</w:t>
      </w:r>
    </w:p>
    <w:p w14:paraId="2E9105D0">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10.创业政策支持。普通高校全日制大专以上学历毕业生来镇创业，可申请最高额度不超过50万元富民创业担保贷款，最高30万元创业项目资助，6000元一次性创业补贴。</w:t>
      </w:r>
    </w:p>
    <w:p w14:paraId="644AFE6C">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11.</w:t>
      </w:r>
      <w:r>
        <w:rPr>
          <w:rFonts w:hint="eastAsia" w:ascii="Times New Roman" w:hAnsi="Times New Roman" w:eastAsia="仿宋_GB2312" w:cs="Times New Roman"/>
          <w:sz w:val="32"/>
          <w:szCs w:val="32"/>
          <w:highlight w:val="none"/>
          <w:lang w:val="en-US" w:eastAsia="zh-CN"/>
        </w:rPr>
        <w:t>实施优选生计划。</w:t>
      </w:r>
      <w:r>
        <w:rPr>
          <w:rFonts w:hint="default" w:ascii="Times New Roman" w:hAnsi="Times New Roman" w:eastAsia="仿宋_GB2312" w:cs="Times New Roman"/>
          <w:sz w:val="32"/>
          <w:szCs w:val="32"/>
          <w:highlight w:val="none"/>
          <w:lang w:val="en-US" w:eastAsia="zh-CN"/>
        </w:rPr>
        <w:t>每年面向国（境）内外知名高校选聘100名左右优秀应届大学毕业生，安排到我</w:t>
      </w:r>
      <w:r>
        <w:rPr>
          <w:rFonts w:hint="eastAsia" w:ascii="Times New Roman" w:hAnsi="Times New Roman" w:eastAsia="仿宋_GB2312" w:cs="Times New Roman"/>
          <w:sz w:val="32"/>
          <w:szCs w:val="32"/>
          <w:highlight w:val="none"/>
          <w:lang w:val="en-US" w:eastAsia="zh-CN"/>
        </w:rPr>
        <w:t>市</w:t>
      </w:r>
      <w:r>
        <w:rPr>
          <w:rFonts w:hint="default" w:ascii="Times New Roman" w:hAnsi="Times New Roman" w:eastAsia="仿宋_GB2312" w:cs="Times New Roman"/>
          <w:sz w:val="32"/>
          <w:szCs w:val="32"/>
          <w:highlight w:val="none"/>
          <w:lang w:val="en-US" w:eastAsia="zh-CN"/>
        </w:rPr>
        <w:t>市</w:t>
      </w:r>
      <w:r>
        <w:rPr>
          <w:rFonts w:hint="eastAsia" w:ascii="Times New Roman" w:hAnsi="Times New Roman" w:eastAsia="仿宋_GB2312" w:cs="Times New Roman"/>
          <w:sz w:val="32"/>
          <w:szCs w:val="32"/>
          <w:highlight w:val="none"/>
          <w:lang w:val="en-US" w:eastAsia="zh-CN"/>
        </w:rPr>
        <w:t>属国企</w:t>
      </w:r>
      <w:r>
        <w:rPr>
          <w:rFonts w:hint="default" w:ascii="Times New Roman" w:hAnsi="Times New Roman" w:eastAsia="仿宋_GB2312" w:cs="Times New Roman"/>
          <w:sz w:val="32"/>
          <w:szCs w:val="32"/>
          <w:highlight w:val="none"/>
          <w:lang w:val="en-US" w:eastAsia="zh-CN"/>
        </w:rPr>
        <w:t>工作，作为年轻干部队伍重要来源储备。</w:t>
      </w:r>
    </w:p>
    <w:p w14:paraId="43013EF4">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12.惠亲关怀。普通高校全日制博士毕业生及其配偶年满60周岁的父母，在我市居家养老的，可享受每户每月2小时免费上门服务；入住经我市民政部门许可或备案养老机构的，每人每月可享受200元入住养老机构服务补贴，每名博士最多配套两个政策享受名额。</w:t>
      </w:r>
    </w:p>
    <w:p w14:paraId="1797B941">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13.特殊医疗补充保险。普通高校全日制博士毕业生来我市就业，由用人单位按本人职工医保缴费基数的4%缴纳特殊医疗补充保险，增缴部分的50%划入医保个人账户，大病医疗统筹待遇提高50%；住院时支付医保目录外费用报销85%。</w:t>
      </w:r>
    </w:p>
    <w:p w14:paraId="01A1403F">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eastAsia"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14.“镇青驿站”。为来镇求职面试的大学生提供单次最多2晚，全年最多6晚的免费住宿。</w:t>
      </w:r>
    </w:p>
    <w:p w14:paraId="426C9A16">
      <w:pPr>
        <w:keepNext w:val="0"/>
        <w:keepLines w:val="0"/>
        <w:pageBreakBefore w:val="0"/>
        <w:widowControl w:val="0"/>
        <w:numPr>
          <w:ilvl w:val="0"/>
          <w:numId w:val="0"/>
        </w:numPr>
        <w:kinsoku/>
        <w:wordWrap/>
        <w:topLinePunct w:val="0"/>
        <w:autoSpaceDE/>
        <w:autoSpaceDN/>
        <w:bidi w:val="0"/>
        <w:spacing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highlight w:val="none"/>
          <w:lang w:val="en-US" w:eastAsia="zh-CN"/>
        </w:rPr>
      </w:pPr>
    </w:p>
    <w:bookmarkEnd w:id="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方正小标宋_GBK">
    <w:panose1 w:val="02000000000000000000"/>
    <w:charset w:val="86"/>
    <w:family w:val="auto"/>
    <w:pitch w:val="default"/>
    <w:sig w:usb0="A00002BF" w:usb1="38CF7CFA"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C844D9"/>
    <w:rsid w:val="13A31C6B"/>
    <w:rsid w:val="268F427D"/>
    <w:rsid w:val="4A8062CF"/>
    <w:rsid w:val="55C84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1953</Words>
  <Characters>2098</Characters>
  <Lines>0</Lines>
  <Paragraphs>0</Paragraphs>
  <TotalTime>130</TotalTime>
  <ScaleCrop>false</ScaleCrop>
  <LinksUpToDate>false</LinksUpToDate>
  <CharactersWithSpaces>2107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2025-11-03T09:07:00Z</dcterms:created>
  <dc:creator>红叶秋天</dc:creator>
  <cp:lastModifiedBy>邓不及</cp:lastModifiedBy>
  <dcterms:modified xsi:type="dcterms:W3CDTF">2025-11-13T08:22:26Z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013CE9F58866472A9EF9FD527F86DC7C_13</vt:lpwstr>
  </property>
  <property fmtid="{D5CDD505-2E9C-101B-9397-08002B2CF9AE}" pid="4" name="KSOTemplateDocerSaveRecord">
    <vt:lpwstr>eyJoZGlkIjoiNGZlMzgxNWRlYWI4ZWRjYjQ0NmUyYjZmMWJhMWI5ZDIiLCJ1c2VySWQiOiIzNzAyMDYzNTQifQ==</vt:lpwstr>
  </property>
</Properties>
</file>