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0" w:firstLineChars="0"/>
      </w:pPr>
      <w:r>
        <w:rPr>
          <w:rFonts w:hint="eastAsia"/>
        </w:rPr>
        <w:t>附件2：招聘会申请流程</w:t>
      </w:r>
    </w:p>
    <w:p>
      <w:pPr>
        <w:spacing w:before="480" w:after="480" w:line="288" w:lineRule="auto"/>
        <w:ind w:left="0"/>
        <w:jc w:val="center"/>
        <w:rPr>
          <w:rFonts w:hint="eastAsia" w:ascii="Arial" w:hAnsi="Arial" w:eastAsia="等线" w:cs="Arial"/>
          <w:b/>
          <w:sz w:val="32"/>
          <w:szCs w:val="32"/>
          <w:lang w:val="en-US" w:eastAsia="zh-CN"/>
        </w:rPr>
      </w:pPr>
      <w:r>
        <w:rPr>
          <w:rFonts w:hint="eastAsia" w:ascii="Arial" w:hAnsi="Arial" w:eastAsia="等线" w:cs="Arial"/>
          <w:b/>
          <w:sz w:val="32"/>
          <w:szCs w:val="32"/>
          <w:lang w:val="en-US" w:eastAsia="zh-CN"/>
        </w:rPr>
        <w:t>湖南师范大学就业信息网</w:t>
      </w:r>
    </w:p>
    <w:p>
      <w:pPr>
        <w:spacing w:before="480" w:after="480" w:line="288" w:lineRule="auto"/>
        <w:ind w:left="0"/>
        <w:jc w:val="center"/>
        <w:rPr>
          <w:rFonts w:hint="eastAsia" w:ascii="Arial" w:hAnsi="Arial" w:eastAsia="等线" w:cs="Arial"/>
          <w:b/>
          <w:sz w:val="32"/>
          <w:szCs w:val="32"/>
          <w:lang w:val="en-US" w:eastAsia="zh-CN"/>
        </w:rPr>
      </w:pPr>
      <w:r>
        <w:rPr>
          <w:rFonts w:hint="eastAsia" w:ascii="Arial" w:hAnsi="Arial" w:eastAsia="等线" w:cs="Arial"/>
          <w:b/>
          <w:sz w:val="32"/>
          <w:szCs w:val="32"/>
          <w:lang w:val="en-US" w:eastAsia="zh-CN"/>
        </w:rPr>
        <w:t>诚邀单位入驻招聘！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就业官网网址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default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就业信息网地址：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"http://gxnu.bysjy.com.cn/"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12"/>
          <w:rFonts w:hint="eastAsia" w:ascii="宋体" w:hAnsi="宋体" w:eastAsia="宋体" w:cs="宋体"/>
          <w:sz w:val="24"/>
          <w:szCs w:val="24"/>
          <w:lang w:val="en-US" w:eastAsia="zh-CN"/>
        </w:rPr>
        <w:t>湖南师范大学https://job.hunnu.edu.cn/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drawing>
          <wp:inline distT="0" distB="0" distL="114300" distR="114300">
            <wp:extent cx="5266690" cy="2454910"/>
            <wp:effectExtent l="0" t="0" r="10160" b="254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单位入驻招聘流程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575552"/>
          <w:spacing w:val="15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</w:rPr>
        <w:t>1、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  <w:lang w:val="en-US" w:eastAsia="zh-CN"/>
        </w:rPr>
        <w:t>新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</w:rPr>
        <w:t>单位如何注册？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  <w:lang w:val="en-US" w:eastAsia="zh-CN"/>
        </w:rPr>
        <w:t>详见附件一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1）登录学校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就业信息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官网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"http://gxnu.bysjy.com.cn/"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12"/>
          <w:rFonts w:hint="eastAsia" w:ascii="宋体" w:hAnsi="宋体" w:eastAsia="宋体" w:cs="宋体"/>
          <w:sz w:val="24"/>
          <w:szCs w:val="24"/>
          <w:lang w:val="en-US" w:eastAsia="zh-CN"/>
        </w:rPr>
        <w:t>湖南师范大学https://job.hunnu.edu.cn/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点击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单位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登录/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注册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（单位注册后需云就业平台认证单位信息，认证后方可发布招聘信息）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）选择招聘业务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即校园招聘列表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并填写有关信息，包含“申请在线招聘”、“申请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线下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宣讲会”、“申请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线下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双选会”。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575552"/>
          <w:spacing w:val="15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）绑定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HR个人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微信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学校审核信息将通过该微信通知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</w:rPr>
        <w:t>2、已注册单位如何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  <w:lang w:val="en-US" w:eastAsia="zh-CN"/>
        </w:rPr>
        <w:t>申请入驻学校或申请校园招聘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</w:rPr>
        <w:t>？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  <w:lang w:val="en-US" w:eastAsia="zh-CN"/>
        </w:rPr>
        <w:t>详见附件二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</w:rPr>
        <w:t>1）登录学校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lang w:val="en-US" w:eastAsia="zh-CN"/>
        </w:rPr>
        <w:t>就创业信息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</w:rPr>
        <w:t>官网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575552"/>
          <w:spacing w:val="15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"http://gxnu.bysjy.com.cn/"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12"/>
          <w:rFonts w:hint="eastAsia" w:ascii="宋体" w:hAnsi="宋体" w:eastAsia="宋体" w:cs="宋体"/>
          <w:sz w:val="24"/>
          <w:szCs w:val="24"/>
          <w:lang w:val="en-US" w:eastAsia="zh-CN"/>
        </w:rPr>
        <w:t>湖南师范大学https://job.hunnu.edu.cn/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点击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单位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登录/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注册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。输入账号、密码后点击登录。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）在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校园招聘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中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可选择入驻高校/宣讲会/双选会/在线招聘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湖南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师范大学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诚邀各用人单位入驻学校云就业平台，来校招纳英才！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！！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附件一：</w:t>
      </w:r>
    </w:p>
    <w:p>
      <w:pPr>
        <w:spacing w:before="300" w:after="120" w:line="288" w:lineRule="auto"/>
        <w:ind w:left="0"/>
        <w:jc w:val="left"/>
        <w:outlineLvl w:val="2"/>
      </w:pPr>
      <w:r>
        <w:rPr>
          <w:rFonts w:ascii="Arial" w:hAnsi="Arial" w:eastAsia="等线" w:cs="Arial"/>
          <w:b/>
          <w:sz w:val="30"/>
        </w:rPr>
        <w:t>注册与登录</w:t>
      </w:r>
    </w:p>
    <w:p>
      <w:pPr>
        <w:spacing w:before="240" w:after="120" w:line="288" w:lineRule="auto"/>
        <w:ind w:left="0"/>
        <w:jc w:val="left"/>
        <w:outlineLvl w:val="4"/>
      </w:pPr>
      <w:r>
        <w:rPr>
          <w:rFonts w:ascii="Arial" w:hAnsi="Arial" w:eastAsia="等线" w:cs="Arial"/>
          <w:b/>
          <w:sz w:val="24"/>
        </w:rPr>
        <w:t>平台注册与审核</w:t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第一步</w:t>
      </w:r>
      <w:r>
        <w:rPr>
          <w:rFonts w:ascii="Arial" w:hAnsi="Arial" w:eastAsia="等线" w:cs="Arial"/>
          <w:sz w:val="22"/>
        </w:rPr>
        <w:t>：在浏览器中搜索打开云校招企业服务平台。平台网址：https://hr.bysjy.com.cn，点击立即注册。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524125"/>
            <wp:effectExtent l="0" t="0" r="0" b="9525"/>
            <wp:docPr id="1" name="Drawing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第二步：填写公司信息后点击确定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524125"/>
            <wp:effectExtent l="0" t="0" r="0" b="9525"/>
            <wp:docPr id="2" name="Draw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awing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情况一：</w:t>
      </w:r>
      <w:r>
        <w:rPr>
          <w:rFonts w:ascii="Arial" w:hAnsi="Arial" w:eastAsia="等线" w:cs="Arial"/>
          <w:sz w:val="22"/>
        </w:rPr>
        <w:t>若您的公司未曾注册过云校招企业服务平台</w:t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（1）点击确定后，直接进入单位信息填写。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524125"/>
            <wp:effectExtent l="0" t="0" r="0" b="9525"/>
            <wp:docPr id="3" name="Draw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awing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（2）填写完成后点击提交，进入账号信息填写，填写完成点击提交审核。审核由平台处理（1～3个工作日内审核完成），认证通过后您可以登录系统。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524125"/>
            <wp:effectExtent l="0" t="0" r="0" b="9525"/>
            <wp:docPr id="4" name="Draw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情况二：</w:t>
      </w:r>
      <w:r>
        <w:rPr>
          <w:rFonts w:ascii="Arial" w:hAnsi="Arial" w:eastAsia="等线" w:cs="Arial"/>
          <w:sz w:val="22"/>
        </w:rPr>
        <w:t>若您的公司已注册云校招企业服务平台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524125"/>
            <wp:effectExtent l="0" t="0" r="0" b="9525"/>
            <wp:docPr id="5" name="Draw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awing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（1）您可以选择加入单位，提交信息后由公司的管理员审核。审核通过后您将以公司成员身份登录。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524125"/>
            <wp:effectExtent l="0" t="0" r="0" b="9525"/>
            <wp:docPr id="6" name="Draw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rawing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（2）当公司管理员出现更换/离职等情况，您可以选择申请管理员，提交相关证明材料后由平台认证（1～3个工作日内审核完成），认证通过后您可以登录并成为公司管理员。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524125"/>
            <wp:effectExtent l="0" t="0" r="0" b="9525"/>
            <wp:docPr id="7" name="Draw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wing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center"/>
      </w:pP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附件二：</w:t>
      </w:r>
    </w:p>
    <w:p>
      <w:pPr>
        <w:spacing w:before="480" w:after="480" w:line="288" w:lineRule="auto"/>
        <w:ind w:left="0"/>
        <w:rPr>
          <w:rFonts w:ascii="Arial" w:hAnsi="Arial" w:eastAsia="等线" w:cs="Arial"/>
          <w:b/>
          <w:sz w:val="52"/>
        </w:rPr>
      </w:pPr>
      <w:r>
        <w:rPr>
          <w:rFonts w:ascii="Arial" w:hAnsi="Arial" w:eastAsia="等线" w:cs="Arial"/>
          <w:b/>
          <w:sz w:val="52"/>
        </w:rPr>
        <w:t>入驻高校</w:t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点击【招聘面试】-【入驻高校】进入此模块</w:t>
      </w:r>
    </w:p>
    <w:p>
      <w:pPr>
        <w:spacing w:before="380" w:after="140" w:line="288" w:lineRule="auto"/>
        <w:ind w:left="0"/>
        <w:jc w:val="left"/>
        <w:outlineLvl w:val="0"/>
      </w:pPr>
      <w:r>
        <w:rPr>
          <w:rFonts w:ascii="Arial" w:hAnsi="Arial" w:eastAsia="等线" w:cs="Arial"/>
          <w:color w:val="3370FF"/>
          <w:sz w:val="36"/>
        </w:rPr>
        <w:t xml:space="preserve">1. </w:t>
      </w:r>
      <w:r>
        <w:rPr>
          <w:rFonts w:ascii="Arial" w:hAnsi="Arial" w:eastAsia="等线" w:cs="Arial"/>
          <w:b/>
          <w:sz w:val="36"/>
        </w:rPr>
        <w:t>入驻高校</w:t>
      </w:r>
    </w:p>
    <w:tbl>
      <w:tblPr>
        <w:tblStyle w:val="9"/>
        <w:tblW w:w="0" w:type="auto"/>
        <w:tblInd w:w="0" w:type="dxa"/>
        <w:tblBorders>
          <w:top w:val="single" w:color="FED4A4" w:sz="0" w:space="0"/>
          <w:left w:val="single" w:color="FED4A4" w:sz="0" w:space="0"/>
          <w:bottom w:val="single" w:color="FED4A4" w:sz="0" w:space="0"/>
          <w:right w:val="single" w:color="FED4A4" w:sz="0" w:space="0"/>
          <w:insideH w:val="single" w:color="FED4A4" w:sz="0" w:space="0"/>
          <w:insideV w:val="single" w:color="FED4A4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>
        <w:tblPrEx>
          <w:tblBorders>
            <w:top w:val="single" w:color="FED4A4" w:sz="0" w:space="0"/>
            <w:left w:val="single" w:color="FED4A4" w:sz="0" w:space="0"/>
            <w:bottom w:val="single" w:color="FED4A4" w:sz="0" w:space="0"/>
            <w:right w:val="single" w:color="FED4A4" w:sz="0" w:space="0"/>
            <w:insideH w:val="single" w:color="FED4A4" w:sz="0" w:space="0"/>
            <w:insideV w:val="single" w:color="FED4A4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入驻高校：HR入驻高校后才可参与双选会、宣讲会、在线招聘等。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①通过筛选条件或直接搜索希望入驻的高校。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647950"/>
            <wp:effectExtent l="0" t="0" r="0" b="0"/>
            <wp:docPr id="8" name="Drawing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rawing 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②选择希望入驻的高校，点击【入驻】，进入高校入驻申请页面。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647950"/>
            <wp:effectExtent l="0" t="0" r="0" b="0"/>
            <wp:docPr id="9" name="Draw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rawing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③HR可根据本次入驻高校目的，选择仅入驻或参与宣讲会、双选会、在线招聘后，点击提交，若选择【仅入驻】，则完成入驻申请，等待高校审核。若选择【双选会】、【宣讲会】或【在线招聘】，页面跳转至申请信息填报界面，完成信息填写后提交至高校审核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647950"/>
            <wp:effectExtent l="0" t="0" r="0" b="0"/>
            <wp:docPr id="10" name="Draw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rawing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④审核通过后，HR可以在该高校开始招聘活动啦</w:t>
      </w:r>
    </w:p>
    <w:p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线下双选会</w:t>
      </w:r>
    </w:p>
    <w:p>
      <w:pPr>
        <w:spacing w:before="260" w:after="120" w:line="288" w:lineRule="auto"/>
        <w:ind w:left="0"/>
        <w:jc w:val="left"/>
        <w:outlineLvl w:val="3"/>
      </w:pPr>
      <w:r>
        <w:rPr>
          <w:rFonts w:ascii="Arial" w:hAnsi="Arial" w:eastAsia="等线" w:cs="Arial"/>
          <w:color w:val="3370FF"/>
          <w:sz w:val="28"/>
        </w:rPr>
        <w:t xml:space="preserve">1. </w:t>
      </w:r>
      <w:r>
        <w:rPr>
          <w:rFonts w:ascii="Arial" w:hAnsi="Arial" w:eastAsia="等线" w:cs="Arial"/>
          <w:b/>
          <w:sz w:val="28"/>
        </w:rPr>
        <w:t>申请双选会</w:t>
      </w:r>
    </w:p>
    <w:tbl>
      <w:tblPr>
        <w:tblStyle w:val="9"/>
        <w:tblW w:w="0" w:type="auto"/>
        <w:tblInd w:w="0" w:type="dxa"/>
        <w:tblBorders>
          <w:top w:val="single" w:color="FED4A4" w:sz="0" w:space="0"/>
          <w:left w:val="single" w:color="FED4A4" w:sz="0" w:space="0"/>
          <w:bottom w:val="single" w:color="FED4A4" w:sz="0" w:space="0"/>
          <w:right w:val="single" w:color="FED4A4" w:sz="0" w:space="0"/>
          <w:insideH w:val="single" w:color="FED4A4" w:sz="0" w:space="0"/>
          <w:insideV w:val="single" w:color="FED4A4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>
        <w:tblPrEx>
          <w:tblBorders>
            <w:top w:val="single" w:color="FED4A4" w:sz="0" w:space="0"/>
            <w:left w:val="single" w:color="FED4A4" w:sz="0" w:space="0"/>
            <w:bottom w:val="single" w:color="FED4A4" w:sz="0" w:space="0"/>
            <w:right w:val="single" w:color="FED4A4" w:sz="0" w:space="0"/>
            <w:insideH w:val="single" w:color="FED4A4" w:sz="0" w:space="0"/>
            <w:insideV w:val="single" w:color="FED4A4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申请双选会：若企业想参与高校举办的双选会，需向该高校申请本场双选会的参会资格。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①选择已场双选会，点击报名按钮，进入双选会报名界面。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647950"/>
            <wp:effectExtent l="0" t="0" r="0" b="0"/>
            <wp:docPr id="15" name="Drawing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rawing 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②若之前未入驻该高校，则需提交入驻申请。在该场景下应选择【双选会】申请类型，同时填写入驻信息和双选会申请信息。信息填写完成后点击【提交】完成双选会报名。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647950"/>
            <wp:effectExtent l="0" t="0" r="0" b="0"/>
            <wp:docPr id="16" name="Draw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rawing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③完成报名后，用户可在【我的报名】查看自己报名的场次。若高校审核通过，企业即可按时参会。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B="0" distL="0" distR="0">
            <wp:extent cx="5257800" cy="2657475"/>
            <wp:effectExtent l="0" t="0" r="0" b="9525"/>
            <wp:docPr id="17" name="Draw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Drawing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</w:p>
    <w:p>
      <w:pPr>
        <w:pStyle w:val="8"/>
        <w:ind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134685"/>
    <w:multiLevelType w:val="singleLevel"/>
    <w:tmpl w:val="E113468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5NTA4ZGQ3MWQ0OGEzY2ZmZGZjMjBhMWZlZGJmNjcifQ=="/>
  </w:docVars>
  <w:rsids>
    <w:rsidRoot w:val="00F9416E"/>
    <w:rsid w:val="00320AAD"/>
    <w:rsid w:val="004B486F"/>
    <w:rsid w:val="00F9416E"/>
    <w:rsid w:val="7854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autoRedefine/>
    <w:qFormat/>
    <w:uiPriority w:val="0"/>
    <w:rPr>
      <w:rFonts w:ascii="仿宋_GB2312" w:eastAsia="仿宋_GB2312"/>
      <w:sz w:val="32"/>
      <w:szCs w:val="32"/>
    </w:rPr>
  </w:style>
  <w:style w:type="paragraph" w:styleId="4">
    <w:name w:val="toc 5"/>
    <w:basedOn w:val="1"/>
    <w:next w:val="1"/>
    <w:autoRedefine/>
    <w:qFormat/>
    <w:uiPriority w:val="0"/>
    <w:pPr>
      <w:ind w:left="840"/>
      <w:jc w:val="left"/>
    </w:pPr>
    <w:rPr>
      <w:sz w:val="20"/>
      <w:szCs w:val="20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Body Text First Indent"/>
    <w:basedOn w:val="3"/>
    <w:autoRedefine/>
    <w:qFormat/>
    <w:uiPriority w:val="0"/>
    <w:pPr>
      <w:spacing w:after="120"/>
      <w:ind w:firstLine="420" w:firstLineChars="100"/>
    </w:pPr>
    <w:rPr>
      <w:rFonts w:ascii="Times New Roman" w:hAnsi="Times New Roman"/>
      <w:sz w:val="21"/>
    </w:rPr>
  </w:style>
  <w:style w:type="character" w:styleId="11">
    <w:name w:val="Strong"/>
    <w:basedOn w:val="10"/>
    <w:autoRedefine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0"/>
    <w:link w:val="6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10"/>
    <w:link w:val="5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</Words>
  <Characters>12</Characters>
  <Lines>1</Lines>
  <Paragraphs>1</Paragraphs>
  <TotalTime>0</TotalTime>
  <ScaleCrop>false</ScaleCrop>
  <LinksUpToDate>false</LinksUpToDate>
  <CharactersWithSpaces>13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2023-02-02T13:25:00Z</dcterms:created>
  <dc:creator>hn476811698@outlook.com</dc:creator>
  <cp:lastModifiedBy>峰</cp:lastModifiedBy>
  <dcterms:modified xsi:type="dcterms:W3CDTF">2024-10-07T11:50:42Z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832908AD23AC4E20995C26A48D7EC7A1</vt:lpwstr>
  </property>
</Properties>
</file>