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10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 w14:paraId="208E1870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i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2024年雨花区所属事业单位公开招聘工作人员岗位表</w:t>
      </w:r>
    </w:p>
    <w:p w14:paraId="7FA1008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20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15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81"/>
        <w:gridCol w:w="1007"/>
        <w:gridCol w:w="621"/>
        <w:gridCol w:w="1107"/>
        <w:gridCol w:w="571"/>
        <w:gridCol w:w="670"/>
        <w:gridCol w:w="518"/>
        <w:gridCol w:w="695"/>
        <w:gridCol w:w="724"/>
        <w:gridCol w:w="1211"/>
        <w:gridCol w:w="2114"/>
        <w:gridCol w:w="1221"/>
        <w:gridCol w:w="814"/>
        <w:gridCol w:w="751"/>
        <w:gridCol w:w="1822"/>
      </w:tblGrid>
      <w:tr w14:paraId="2DFE9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56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C32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01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</w:t>
            </w:r>
          </w:p>
          <w:p w14:paraId="322A3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7B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 w14:paraId="1EA1E7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2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413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编制性质</w:t>
            </w:r>
          </w:p>
        </w:tc>
        <w:tc>
          <w:tcPr>
            <w:tcW w:w="11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1598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6503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F4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  <w:tc>
          <w:tcPr>
            <w:tcW w:w="122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1AD1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笔试科目</w:t>
            </w:r>
          </w:p>
        </w:tc>
        <w:tc>
          <w:tcPr>
            <w:tcW w:w="814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6A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 w14:paraId="48BAF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75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68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23954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182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C5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4306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56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054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D6A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7A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F63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533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270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招聘计划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CC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FC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79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8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F60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B2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22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78D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502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4B0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8A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27D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A86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A4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雨花区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BB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FCB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8B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文字综合1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02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AD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30E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5D8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9F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7E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3B0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中共党员（含预备党员）。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306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科目一：发言稿</w:t>
            </w:r>
          </w:p>
          <w:p w14:paraId="269A4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科目二：理论文章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EC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 w14:paraId="4141D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AC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973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招聘单位为区委组织部、区委宣传部、区委社会工作部、区发展改革局、区农业农村局、区城管执法局、砂子塘街道、黎托街道、同升街道等部门单位所属事业单位，区征地服务中心、区电子商务物流中心，区市容环境卫生维护中心（差额）。</w:t>
            </w:r>
          </w:p>
          <w:p w14:paraId="75BE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57E2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49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3D9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FE1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2B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A02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文字综合2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0A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B1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49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C85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88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93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3D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中共党员（含预备党员）。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82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科目一：发言稿</w:t>
            </w:r>
          </w:p>
          <w:p w14:paraId="1FBBA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科目二：理论文章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9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 w14:paraId="27279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C4E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F2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5D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ED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1E0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5FC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3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BB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文字综合3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98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10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52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8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43F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FE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5C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F6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目一：发言稿</w:t>
            </w:r>
          </w:p>
          <w:p w14:paraId="7360E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科目二：理论文章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D6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 w14:paraId="292CE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1F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7F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F22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30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38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FC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69F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48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文字综合4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2C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BAB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AD9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07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00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70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33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2FA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科目一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：发言稿</w:t>
            </w:r>
          </w:p>
          <w:p w14:paraId="781B2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科目二：理论文章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6A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</w:t>
            </w:r>
          </w:p>
          <w:p w14:paraId="7865D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0F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3FD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E2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D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6F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雨花区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98B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C27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93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法律专干1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5EF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EFE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6D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B9C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F8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07B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15A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1.中共党员（含预备党员）。</w:t>
            </w:r>
          </w:p>
          <w:p w14:paraId="3CE65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2.具有法律职业资格A证。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ED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653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2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B4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招聘单位为区委网信办、区委编办、区人力资源社会保障局、区城管执法局等部门单位所属事业单位，沙湾公园管理处（差额），区园林绿化维护中心（差额）。</w:t>
            </w:r>
          </w:p>
          <w:p w14:paraId="3EF26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在聘用合同中约定最低服务年限。</w:t>
            </w:r>
          </w:p>
        </w:tc>
      </w:tr>
      <w:tr w14:paraId="1BD27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F0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D41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56C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F4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520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法律专干2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E5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8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E96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C6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61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85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BDD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1.中共党员（含预备党员）。</w:t>
            </w:r>
          </w:p>
          <w:p w14:paraId="35E5D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2.具有法律职业资格A证。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506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FA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95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E072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D40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770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9BB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雨花区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B91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8A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967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会计1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5B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600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E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18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4A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E1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财政、经济、贸易类；工商管理类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8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1.具有会计专业初级及以上职称。                           2.具有2年及以上会计工作经历。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4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E8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07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2D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1.招聘单位为区人力资源社会保障局、区农业农村局、区卫生健康局、跳马镇、井湾子街道等部门单位所属事业单位，区委党校、区机关事务中心，雨花亭街道社区卫生服务中心（差额）。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6B030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F1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0718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75FF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C6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2D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会计2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15B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CB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D91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FF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B7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98F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财政、经济、贸易类；工商管理类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F10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1.具有会计专业初级及以上职称。                           2.具有2年及以上会计工作经历。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BC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B6D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B9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C4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3CC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6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54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长沙市雨花区发展和改革局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C7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长沙市雨花区项目建设服务中心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9C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45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37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C7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65C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07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4B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AE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财政、经济、贸易类；金融学类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0C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1.具有经济系列中级及以上职称。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2.具有2年及以上金融工作经历。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7E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98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3F5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2266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7C4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77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8BC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长沙市雨花区财政局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DB5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长沙市雨花区财政事务中心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A8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C9E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财政事务</w:t>
            </w:r>
          </w:p>
          <w:p w14:paraId="0DB77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4B1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22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34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5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0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329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财政、经济、贸易类；金融学类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22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92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02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8A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5A6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DE6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9A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77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长沙市雨花区农业农村局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9BC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长沙市雨花区动物卫生监督所（长沙市雨花区植保植检站）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66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6AE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植保植检</w:t>
            </w:r>
          </w:p>
          <w:p w14:paraId="6E1C3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D0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44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13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16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CC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CA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植物生产类；作物学类；自然保护与环境生态类；植物保护与农业资源利用类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CC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26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F1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59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E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1.能承担夜间应急值守和外勤任务，下乡时间较多。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655A0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48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B34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长沙市雨花区商务局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B4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长沙市雨花区商业流通服务中心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D3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B8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招商专干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08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9F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E18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2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A2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3E3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财政、经济、贸易类；金融学类；工商管理类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43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具有2年及以上招商、金融或外贸工作经历。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E42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CD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03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ED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1.适应长期出差，工作强度较大。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0FD2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4D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FB5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长沙市雨花区卫生健康局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45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长沙市雨花区健康促进中心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777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31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健康促进</w:t>
            </w:r>
          </w:p>
          <w:p w14:paraId="24B31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F42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B20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4C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0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71E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0D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医学大类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71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79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C5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08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D1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F52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5E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C9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99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长沙市雨花区妇幼保健计划生育服务中心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F48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B7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妇保科</w:t>
            </w:r>
          </w:p>
          <w:p w14:paraId="70EDF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F8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7F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FA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1FB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3F2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D7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临床医学；妇幼保健医学；妇产科学；临床医学硕士；少儿卫生与妇幼保健学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ABF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1.具有临床类别执业医师资格证和执业证。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2.执业范围为妇产科专业。</w:t>
            </w:r>
          </w:p>
          <w:p w14:paraId="537B1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3.具有1年及以上妇产科或妇女保健工作经历。</w:t>
            </w:r>
          </w:p>
          <w:p w14:paraId="1922D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4.具有妇产科学、妇幼保健专业主治医师及以上职称者，年龄可放宽至35周岁以下。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1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92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15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53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3EB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1D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BD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长沙市雨花区卫生健康局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8D8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黄兴医院（长沙市雨花区跳马镇中心卫生院）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CC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150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CF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40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81F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083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BA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A7E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临床医学；内科学；临床医学硕士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17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1.具有临床类别执业医师资格证和执业证。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2.执业范围为内科专业。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3.具有主治医师及以上职称。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C7C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FA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E6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7ED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1.能承担夜间诊疗服务工作。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5A35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44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181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6E8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00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F58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BAF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75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35周岁以下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39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2E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F6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E4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临床医学；外科学；肿瘤学；临床医学硕士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40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1.具有临床类别执业医师资格证和执业证。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执业范围为外科专业。</w:t>
            </w:r>
          </w:p>
          <w:p w14:paraId="34EE2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3.具有2年及以上临床外科工作经历。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2D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BF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87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A2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1.能承担夜间诊疗服务工作。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3D184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47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44BA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10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27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D8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26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65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35周岁以下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3D7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CD7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8B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CC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409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1.具有临床类别执业医师资格证和执业证。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2.执业范围为医学影像和放射治疗专业。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3.具有2年及以上放射工作经历。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57C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D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D3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17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2DB42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08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990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长沙市雨花区卫生健康局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94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长沙市雨花区高桥街道社区卫生服务中心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0B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EB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13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70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5E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CB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87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B19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临床医学；儿科学；临床医学硕士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C8B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1.具有临床类别执业医师资格证和执业证。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执业范围为儿科专业。</w:t>
            </w:r>
          </w:p>
          <w:p w14:paraId="7BA59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3.具有1年及以上儿科工作经历。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4.具有主治医师及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以上职称者年龄可放宽至35周岁以下。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5CD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08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01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B9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1.能承担夜间诊疗服务工作。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09F5C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8AF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472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D3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长沙市雨花区雨花亭街道社区卫生服务中心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0D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34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5B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E0F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A1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A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CD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12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临床医学；内科学；临床医学硕士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001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1.具有临床类别执业医师资格证和执业证。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2.具有全科医学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转岗培训或全科住院医师规范化培训合格证。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3.具有2年及以上临床医学工作经历。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4.具有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及以上职称者年龄可放宽至35周岁以下。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0F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E3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7F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DA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334D7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128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997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长沙市雨花区卫生健康局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4B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长沙市雨花区东山街道社区卫生服务中心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889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F15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230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C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2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8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6F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79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87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1.具有临床类别执业医师资格证和执业证。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2.执业范围为医学影像和放射治疗专业。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02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A9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0B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AE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3E18D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2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DA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D69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7B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长沙市雨花区洞井街道社区卫生服务中心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CBA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BF1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66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98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6B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2A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3C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49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口腔医学；口腔临床医学；口腔基础医学；口腔医学硕士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9C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1.具有口腔类别执业医师资格证和执业证。  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2.执业范围为口腔专业。                         3.具有1年及以上口腔医学工作经历。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4.具有主治医师</w:t>
            </w:r>
            <w:r>
              <w:rPr>
                <w:rStyle w:val="29"/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及以上职称者年龄可放宽至35周岁以下。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67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医学基础知识和岗位所需专业知识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2D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结构化面试和实际操作能力测试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1E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96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7B80D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405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2A8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长沙市雨花区市场监督管理局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A7E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长沙市雨花区市场监督管理局信息中心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6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7E5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  <w:p w14:paraId="13134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D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87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92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F8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E9F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1F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经济和管理学大类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56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D4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D9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2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753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1.需参与夜间值班巡查，能应对突发紧急情况。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在聘用合同中约定最低服务年限。</w:t>
            </w:r>
          </w:p>
        </w:tc>
      </w:tr>
      <w:tr w14:paraId="71D2A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exac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3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46C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66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27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0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宣传专干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C5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43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DD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0B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3E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36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新闻学；传播学；广告学；网络与新媒体；新闻与传播硕士；视觉传达设计；设计学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732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6B1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E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9EF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7BC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3E3F0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exac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F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860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E94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C0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CB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宣传专干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2B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D3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111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9AE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DA8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80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新闻学；传播学；广告学；网络与新媒体；新闻与传播硕士；视觉传达设计；设计学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70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00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99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3B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B5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48A50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947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B77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长沙市雨花区市场监督管理局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CFC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长沙市雨花区市场监督管理局信息中心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91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EF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食品药品</w:t>
            </w:r>
          </w:p>
          <w:p w14:paraId="7C3C3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信息专员1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DE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39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894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E8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77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74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食品检验与生物类；食品与生物类；药学类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DA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87F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D0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D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0F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79072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F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F824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8D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30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05F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食品药品</w:t>
            </w:r>
          </w:p>
          <w:p w14:paraId="124E4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rPr>
                <w:rFonts w:hint="default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信息专员2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3D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E6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0EC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702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E9E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B6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食品检验与生物类；食品与生物类；药学类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F7B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FA2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E9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1E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30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3CE49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693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2A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A8D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67D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04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数据统计</w:t>
            </w:r>
          </w:p>
          <w:p w14:paraId="1D9F5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F5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78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029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6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8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4F9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数学与统计类；计算机类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9A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2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9A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F0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13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55DA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46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98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14D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长沙市雨花区城市管理和综合执法局</w:t>
            </w:r>
          </w:p>
        </w:tc>
        <w:tc>
          <w:tcPr>
            <w:tcW w:w="100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DF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长沙市雨花区市容环境卫生维护中心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25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DE0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党建专干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98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52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F0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1C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FD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8A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0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中共党员（含预备党员）。</w:t>
            </w:r>
          </w:p>
          <w:p w14:paraId="5C492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2.具有2年及以上党务工作经历。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5A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929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F7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A33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66E6B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69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F6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0737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6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C7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信息监控</w:t>
            </w:r>
          </w:p>
          <w:p w14:paraId="0CA97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平台专干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88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22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F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D0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7E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1D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电子信息类；计算机类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35AF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7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84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ED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高校毕业生岗位</w:t>
            </w: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B62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1C540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38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585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33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51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7D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维修管理</w:t>
            </w:r>
          </w:p>
          <w:p w14:paraId="5AD9B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73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C4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31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43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1C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15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B1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B4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公共基础知识和申论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D0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8F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22C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4D2D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77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98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77A5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83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长沙市雨花区市政设施维护中心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7E6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AA1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7B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ED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5D8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5B4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BC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AB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88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1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具有建筑工程或市政公用工程或给水排水专业中级及以上职称。</w:t>
            </w:r>
          </w:p>
          <w:p w14:paraId="7B617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2.具有2年及以上给水排水或市政工程项目工作经历。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7D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160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19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A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1.需承担夜间防汛值守工作。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2.将在聘用合同中约定最低服务年限。</w:t>
            </w:r>
          </w:p>
        </w:tc>
      </w:tr>
      <w:tr w14:paraId="7F3A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88F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155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长沙市雨花区城市人居环境局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A7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长沙市雨花区棚户区改造事务中心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4F3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F0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B0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9C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C6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E7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03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6AE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C2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1.具有一级建造师执业资格证（建筑工程或市政公用工程专业）。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2.具有建筑工程或市政公用工程专业中级及以上职称。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有3年及以上工程项目现场管理工作经历。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63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7F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101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DD0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21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EA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9DC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B2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长沙市雨花区公共工程建设中心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36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60D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8E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F03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F0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49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53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3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32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1.具有建筑工程或市政公用工程专业中级及以上职称。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2.具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有3年及以上工程项目现场管理工作经历。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1B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E9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15E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4D8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418BD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1DB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9D4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长沙市雨花区跳马镇人民政府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5E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所属事业单位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71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E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规划报建</w:t>
            </w:r>
          </w:p>
          <w:p w14:paraId="794F8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15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70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C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15C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98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33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土建类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3C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具有3年及以上规划报建工作经历。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32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-6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2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90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0E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6C345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CF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BA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长沙市雨花区高桥街道办事处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75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所属事业单位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AE1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11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城建专干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0B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95A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30周岁以下 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AD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D31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DF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C21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土建类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3B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E9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B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90B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71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将在聘用合同中约定最低服务年限。</w:t>
            </w:r>
          </w:p>
        </w:tc>
      </w:tr>
      <w:tr w14:paraId="535E3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56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BF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98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EB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长沙市雨花区侯家塘街道办事处</w:t>
            </w:r>
          </w:p>
        </w:tc>
        <w:tc>
          <w:tcPr>
            <w:tcW w:w="10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7A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所属事业单位</w:t>
            </w:r>
          </w:p>
        </w:tc>
        <w:tc>
          <w:tcPr>
            <w:tcW w:w="6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77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1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71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工程管理</w:t>
            </w:r>
          </w:p>
          <w:p w14:paraId="41DA1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专干</w:t>
            </w:r>
          </w:p>
        </w:tc>
        <w:tc>
          <w:tcPr>
            <w:tcW w:w="5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A23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A4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5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EE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CB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DF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21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C7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土建类</w:t>
            </w:r>
          </w:p>
        </w:tc>
        <w:tc>
          <w:tcPr>
            <w:tcW w:w="21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19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</w:p>
        </w:tc>
        <w:tc>
          <w:tcPr>
            <w:tcW w:w="122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7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pacing w:val="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写作和岗位所需专业知识</w:t>
            </w:r>
          </w:p>
        </w:tc>
        <w:tc>
          <w:tcPr>
            <w:tcW w:w="81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E6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75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C1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1B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" w:leftChars="20" w:right="21" w:rightChars="10"/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6829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Theme="majorEastAsia" w:hAnsiTheme="majorEastAsia" w:eastAsiaTheme="majorEastAsia" w:cstheme="majorEastAsia"/>
          <w:i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9EC4814">
      <w:pPr>
        <w:rPr>
          <w:rStyle w:val="28"/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i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备注：1、具有硕士研究生及以上学历学位的，年龄可放宽至</w:t>
      </w:r>
      <w:r>
        <w:rPr>
          <w:rStyle w:val="27"/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35</w:t>
      </w:r>
      <w:r>
        <w:rPr>
          <w:rStyle w:val="28"/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周岁以下（除黄兴医院内科医师岗位外）。</w:t>
      </w:r>
    </w:p>
    <w:p w14:paraId="03E0E24A">
      <w:pPr>
        <w:ind w:firstLine="630" w:firstLineChars="300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2、文字综合、法律专干、会计岗位的编制性质分全额事业、差额事业两种，其中“备注”栏未标注的使用全额拨款事业编制，标注差额的使用差额拨款事业编制。</w:t>
      </w:r>
    </w:p>
    <w:sectPr>
      <w:footerReference r:id="rId3" w:type="default"/>
      <w:pgSz w:w="16838" w:h="11906" w:orient="landscape"/>
      <w:pgMar w:top="1587" w:right="1417" w:bottom="1417" w:left="1417" w:header="851" w:footer="992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4009C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B18346"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- 18 -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B18346"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- 18 -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hYTIxZGViNzNlY2VmZTY1ZjUwMTQ3YjNhMTkyOTcifQ=="/>
    <w:docVar w:name="KSO_WPS_MARK_KEY" w:val="f22c0adf-4269-498d-970c-a757cd348e99"/>
  </w:docVars>
  <w:rsids>
    <w:rsidRoot w:val="22C971FF"/>
    <w:rsid w:val="003E62F0"/>
    <w:rsid w:val="00891FEB"/>
    <w:rsid w:val="0098014C"/>
    <w:rsid w:val="00990604"/>
    <w:rsid w:val="009D54B1"/>
    <w:rsid w:val="00A42D7C"/>
    <w:rsid w:val="00C821A7"/>
    <w:rsid w:val="00CD0305"/>
    <w:rsid w:val="00E47757"/>
    <w:rsid w:val="01094D29"/>
    <w:rsid w:val="014853EF"/>
    <w:rsid w:val="01713324"/>
    <w:rsid w:val="03716C4F"/>
    <w:rsid w:val="04420A8D"/>
    <w:rsid w:val="04764D45"/>
    <w:rsid w:val="04FA47B7"/>
    <w:rsid w:val="04FC5492"/>
    <w:rsid w:val="058C1C12"/>
    <w:rsid w:val="05D17883"/>
    <w:rsid w:val="06E50D5D"/>
    <w:rsid w:val="072167D3"/>
    <w:rsid w:val="072C0355"/>
    <w:rsid w:val="082E74E2"/>
    <w:rsid w:val="08594AB2"/>
    <w:rsid w:val="098309D7"/>
    <w:rsid w:val="09B50267"/>
    <w:rsid w:val="0A34468B"/>
    <w:rsid w:val="0ADE6B23"/>
    <w:rsid w:val="0B48669A"/>
    <w:rsid w:val="0C262050"/>
    <w:rsid w:val="0D3D669F"/>
    <w:rsid w:val="0EF54F2E"/>
    <w:rsid w:val="0F466E74"/>
    <w:rsid w:val="0F8F123B"/>
    <w:rsid w:val="100B3D2C"/>
    <w:rsid w:val="10DE62E5"/>
    <w:rsid w:val="11D3069F"/>
    <w:rsid w:val="11F84729"/>
    <w:rsid w:val="1218046D"/>
    <w:rsid w:val="12645FFB"/>
    <w:rsid w:val="147B69EE"/>
    <w:rsid w:val="14BB6941"/>
    <w:rsid w:val="14ED7860"/>
    <w:rsid w:val="1502775C"/>
    <w:rsid w:val="16B713B9"/>
    <w:rsid w:val="16C53052"/>
    <w:rsid w:val="16DE71AD"/>
    <w:rsid w:val="1792627E"/>
    <w:rsid w:val="17CD0467"/>
    <w:rsid w:val="18BD76B5"/>
    <w:rsid w:val="193E31F8"/>
    <w:rsid w:val="194A3B3F"/>
    <w:rsid w:val="196E14BE"/>
    <w:rsid w:val="1A305BA6"/>
    <w:rsid w:val="1B4C3772"/>
    <w:rsid w:val="1B827539"/>
    <w:rsid w:val="1B8B19BA"/>
    <w:rsid w:val="1D0B2A60"/>
    <w:rsid w:val="1D6633B4"/>
    <w:rsid w:val="1E2C7B0C"/>
    <w:rsid w:val="1E66305C"/>
    <w:rsid w:val="1E9E3312"/>
    <w:rsid w:val="1EDC3814"/>
    <w:rsid w:val="1F3C111E"/>
    <w:rsid w:val="20E147AA"/>
    <w:rsid w:val="21D97314"/>
    <w:rsid w:val="21F712B9"/>
    <w:rsid w:val="227C4BFC"/>
    <w:rsid w:val="228C4BC0"/>
    <w:rsid w:val="22C971FF"/>
    <w:rsid w:val="22F6324D"/>
    <w:rsid w:val="23EE4153"/>
    <w:rsid w:val="241B1E7D"/>
    <w:rsid w:val="251401FD"/>
    <w:rsid w:val="25513CA8"/>
    <w:rsid w:val="25E32456"/>
    <w:rsid w:val="25E5790C"/>
    <w:rsid w:val="260D37A2"/>
    <w:rsid w:val="262070DF"/>
    <w:rsid w:val="26831BBC"/>
    <w:rsid w:val="26A92A96"/>
    <w:rsid w:val="26C12FA3"/>
    <w:rsid w:val="26FA353F"/>
    <w:rsid w:val="2767155B"/>
    <w:rsid w:val="27992C13"/>
    <w:rsid w:val="27E43F56"/>
    <w:rsid w:val="28716B90"/>
    <w:rsid w:val="28A91E04"/>
    <w:rsid w:val="28EB309B"/>
    <w:rsid w:val="290A6125"/>
    <w:rsid w:val="293E5DCA"/>
    <w:rsid w:val="295138E4"/>
    <w:rsid w:val="298E3DC2"/>
    <w:rsid w:val="2A9A0B1D"/>
    <w:rsid w:val="2ABF738D"/>
    <w:rsid w:val="2AE71DD7"/>
    <w:rsid w:val="2B1128C4"/>
    <w:rsid w:val="2B6805A8"/>
    <w:rsid w:val="2C034603"/>
    <w:rsid w:val="2C556EF7"/>
    <w:rsid w:val="2D450EA3"/>
    <w:rsid w:val="2D810EF3"/>
    <w:rsid w:val="2DB70353"/>
    <w:rsid w:val="2DDE6ED6"/>
    <w:rsid w:val="2EF04BB7"/>
    <w:rsid w:val="2F7B0B27"/>
    <w:rsid w:val="303040BA"/>
    <w:rsid w:val="310473D7"/>
    <w:rsid w:val="311428F2"/>
    <w:rsid w:val="31330A8D"/>
    <w:rsid w:val="31CE7EA4"/>
    <w:rsid w:val="31E757D4"/>
    <w:rsid w:val="32F67D07"/>
    <w:rsid w:val="33962DBD"/>
    <w:rsid w:val="33F60224"/>
    <w:rsid w:val="33FC148C"/>
    <w:rsid w:val="355E2212"/>
    <w:rsid w:val="35CD0DCE"/>
    <w:rsid w:val="369B497F"/>
    <w:rsid w:val="369C7CB6"/>
    <w:rsid w:val="37603F33"/>
    <w:rsid w:val="37DA1FB7"/>
    <w:rsid w:val="38B4677D"/>
    <w:rsid w:val="3A761F38"/>
    <w:rsid w:val="3CE60BB0"/>
    <w:rsid w:val="3D2402FD"/>
    <w:rsid w:val="3D375205"/>
    <w:rsid w:val="3DFB51D8"/>
    <w:rsid w:val="3EAC2B6C"/>
    <w:rsid w:val="3EC81779"/>
    <w:rsid w:val="3F036623"/>
    <w:rsid w:val="3F1F432E"/>
    <w:rsid w:val="3F3FE182"/>
    <w:rsid w:val="40EA11C7"/>
    <w:rsid w:val="41BA3585"/>
    <w:rsid w:val="438625B6"/>
    <w:rsid w:val="43FA3518"/>
    <w:rsid w:val="440A68FF"/>
    <w:rsid w:val="45205B64"/>
    <w:rsid w:val="47190C57"/>
    <w:rsid w:val="473612C7"/>
    <w:rsid w:val="478C6E4D"/>
    <w:rsid w:val="47CE2176"/>
    <w:rsid w:val="484F022F"/>
    <w:rsid w:val="48AF089B"/>
    <w:rsid w:val="48F65C0C"/>
    <w:rsid w:val="496B5964"/>
    <w:rsid w:val="497E0B42"/>
    <w:rsid w:val="49A62143"/>
    <w:rsid w:val="49C611BC"/>
    <w:rsid w:val="4B005387"/>
    <w:rsid w:val="4B133BAF"/>
    <w:rsid w:val="4C2E6CE3"/>
    <w:rsid w:val="4CE4104B"/>
    <w:rsid w:val="4CFF6298"/>
    <w:rsid w:val="4D054983"/>
    <w:rsid w:val="4D9A31C1"/>
    <w:rsid w:val="4DAF4B83"/>
    <w:rsid w:val="4DAF6809"/>
    <w:rsid w:val="4DCD624A"/>
    <w:rsid w:val="4E950D68"/>
    <w:rsid w:val="4F275B37"/>
    <w:rsid w:val="5038013C"/>
    <w:rsid w:val="52407209"/>
    <w:rsid w:val="529E4076"/>
    <w:rsid w:val="52BD19A4"/>
    <w:rsid w:val="52F474CB"/>
    <w:rsid w:val="53ED65D0"/>
    <w:rsid w:val="53FC6307"/>
    <w:rsid w:val="5420434E"/>
    <w:rsid w:val="5462450D"/>
    <w:rsid w:val="54824173"/>
    <w:rsid w:val="55B540AB"/>
    <w:rsid w:val="56B60278"/>
    <w:rsid w:val="56F42459"/>
    <w:rsid w:val="576C6EFF"/>
    <w:rsid w:val="58300E4A"/>
    <w:rsid w:val="5896478A"/>
    <w:rsid w:val="59401CBD"/>
    <w:rsid w:val="597A736A"/>
    <w:rsid w:val="59CC078F"/>
    <w:rsid w:val="5A377EFC"/>
    <w:rsid w:val="5A6A4C70"/>
    <w:rsid w:val="5B8126CC"/>
    <w:rsid w:val="5C4A2E02"/>
    <w:rsid w:val="5CB428C1"/>
    <w:rsid w:val="5CFF07DC"/>
    <w:rsid w:val="5DA50F62"/>
    <w:rsid w:val="5DD17A54"/>
    <w:rsid w:val="5ECB5FF5"/>
    <w:rsid w:val="5F9B38D2"/>
    <w:rsid w:val="6020495C"/>
    <w:rsid w:val="6095278C"/>
    <w:rsid w:val="60F62262"/>
    <w:rsid w:val="611048DC"/>
    <w:rsid w:val="61382793"/>
    <w:rsid w:val="62C576C8"/>
    <w:rsid w:val="634E71C4"/>
    <w:rsid w:val="659048E5"/>
    <w:rsid w:val="65BE6A98"/>
    <w:rsid w:val="665944DC"/>
    <w:rsid w:val="669A1EE6"/>
    <w:rsid w:val="67601CB3"/>
    <w:rsid w:val="684A5E2D"/>
    <w:rsid w:val="686E64CA"/>
    <w:rsid w:val="69082160"/>
    <w:rsid w:val="694763AF"/>
    <w:rsid w:val="6995091A"/>
    <w:rsid w:val="6B140742"/>
    <w:rsid w:val="6B5042B7"/>
    <w:rsid w:val="6BF77A83"/>
    <w:rsid w:val="6CAD4A62"/>
    <w:rsid w:val="6E2653AA"/>
    <w:rsid w:val="6E7D1D95"/>
    <w:rsid w:val="6E99184D"/>
    <w:rsid w:val="6EC97CB0"/>
    <w:rsid w:val="6EDD0ED1"/>
    <w:rsid w:val="6F040FA7"/>
    <w:rsid w:val="6F0A6BE3"/>
    <w:rsid w:val="703D4C6D"/>
    <w:rsid w:val="71A34C47"/>
    <w:rsid w:val="72B84BC2"/>
    <w:rsid w:val="72D563E6"/>
    <w:rsid w:val="73302CC5"/>
    <w:rsid w:val="73AE7987"/>
    <w:rsid w:val="7461706D"/>
    <w:rsid w:val="74DA2D0A"/>
    <w:rsid w:val="759B3205"/>
    <w:rsid w:val="77231BAF"/>
    <w:rsid w:val="7794502A"/>
    <w:rsid w:val="78793FC0"/>
    <w:rsid w:val="78CA2958"/>
    <w:rsid w:val="794269D6"/>
    <w:rsid w:val="7A183FA4"/>
    <w:rsid w:val="7A655FC7"/>
    <w:rsid w:val="7BBB460C"/>
    <w:rsid w:val="7C720321"/>
    <w:rsid w:val="7CB42261"/>
    <w:rsid w:val="7D2276F0"/>
    <w:rsid w:val="7D814641"/>
    <w:rsid w:val="7EFB682F"/>
    <w:rsid w:val="7EFF3E67"/>
    <w:rsid w:val="7F681386"/>
    <w:rsid w:val="7F806D2C"/>
    <w:rsid w:val="7FF547E7"/>
    <w:rsid w:val="BFF5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99"/>
    <w:pPr>
      <w:spacing w:after="120"/>
    </w:pPr>
  </w:style>
  <w:style w:type="paragraph" w:styleId="5">
    <w:name w:val="toc 5"/>
    <w:basedOn w:val="1"/>
    <w:next w:val="1"/>
    <w:qFormat/>
    <w:uiPriority w:val="0"/>
    <w:pPr>
      <w:ind w:left="1680" w:leftChars="8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  <w:style w:type="character" w:customStyle="1" w:styleId="13">
    <w:name w:val="font4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BodyText1I"/>
    <w:basedOn w:val="16"/>
    <w:qFormat/>
    <w:uiPriority w:val="0"/>
    <w:pPr>
      <w:ind w:firstLine="420" w:firstLineChars="100"/>
    </w:pPr>
  </w:style>
  <w:style w:type="paragraph" w:customStyle="1" w:styleId="16">
    <w:name w:val="BodyText"/>
    <w:basedOn w:val="1"/>
    <w:next w:val="17"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仿宋" w:hAnsi="仿宋"/>
      <w:sz w:val="24"/>
    </w:rPr>
  </w:style>
  <w:style w:type="paragraph" w:customStyle="1" w:styleId="17">
    <w:name w:val="UserStyle_0"/>
    <w:basedOn w:val="1"/>
    <w:next w:val="18"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Times New Roman" w:hAnsi="Times New Roman"/>
      <w:color w:val="000000"/>
      <w:sz w:val="24"/>
      <w:szCs w:val="28"/>
    </w:rPr>
  </w:style>
  <w:style w:type="paragraph" w:customStyle="1" w:styleId="18">
    <w:name w:val="BodyTextIndent"/>
    <w:basedOn w:val="1"/>
    <w:next w:val="19"/>
    <w:qFormat/>
    <w:uiPriority w:val="0"/>
    <w:pPr>
      <w:widowControl/>
      <w:spacing w:after="120" w:line="572" w:lineRule="exact"/>
      <w:ind w:left="420" w:leftChars="200" w:firstLine="200" w:firstLineChars="200"/>
      <w:textAlignment w:val="baseline"/>
    </w:pPr>
  </w:style>
  <w:style w:type="paragraph" w:customStyle="1" w:styleId="19">
    <w:name w:val="AnnotationSubject"/>
    <w:basedOn w:val="20"/>
    <w:next w:val="1"/>
    <w:qFormat/>
    <w:uiPriority w:val="0"/>
    <w:rPr>
      <w:b/>
      <w:bCs/>
    </w:rPr>
  </w:style>
  <w:style w:type="paragraph" w:customStyle="1" w:styleId="20">
    <w:name w:val="AnnotationText"/>
    <w:basedOn w:val="1"/>
    <w:semiHidden/>
    <w:qFormat/>
    <w:uiPriority w:val="0"/>
    <w:pPr>
      <w:widowControl/>
      <w:spacing w:line="572" w:lineRule="exact"/>
      <w:ind w:firstLine="200" w:firstLineChars="200"/>
      <w:jc w:val="left"/>
      <w:textAlignment w:val="baseline"/>
    </w:pPr>
    <w:rPr>
      <w:kern w:val="0"/>
      <w:sz w:val="20"/>
    </w:rPr>
  </w:style>
  <w:style w:type="character" w:customStyle="1" w:styleId="21">
    <w:name w:val="UserStyle_4"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2">
    <w:name w:val="on"/>
    <w:basedOn w:val="10"/>
    <w:qFormat/>
    <w:uiPriority w:val="0"/>
    <w:rPr>
      <w:color w:val="C40001"/>
    </w:rPr>
  </w:style>
  <w:style w:type="character" w:customStyle="1" w:styleId="23">
    <w:name w:val="first-child"/>
    <w:basedOn w:val="10"/>
    <w:qFormat/>
    <w:uiPriority w:val="0"/>
  </w:style>
  <w:style w:type="character" w:customStyle="1" w:styleId="24">
    <w:name w:val="first-child1"/>
    <w:basedOn w:val="10"/>
    <w:qFormat/>
    <w:uiPriority w:val="0"/>
  </w:style>
  <w:style w:type="character" w:customStyle="1" w:styleId="25">
    <w:name w:val="bar"/>
    <w:basedOn w:val="10"/>
    <w:qFormat/>
    <w:uiPriority w:val="0"/>
  </w:style>
  <w:style w:type="character" w:customStyle="1" w:styleId="26">
    <w:name w:val="on1"/>
    <w:basedOn w:val="10"/>
    <w:qFormat/>
    <w:uiPriority w:val="0"/>
    <w:rPr>
      <w:color w:val="C40001"/>
    </w:rPr>
  </w:style>
  <w:style w:type="character" w:customStyle="1" w:styleId="27">
    <w:name w:val="font16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8">
    <w:name w:val="font12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9">
    <w:name w:val="font9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9367</Words>
  <Characters>9955</Characters>
  <Lines>67</Lines>
  <Paragraphs>18</Paragraphs>
  <TotalTime>3</TotalTime>
  <ScaleCrop>false</ScaleCrop>
  <LinksUpToDate>false</LinksUpToDate>
  <CharactersWithSpaces>10116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2023-08-24T00:43:00Z</dcterms:created>
  <dc:creator>伊芙、 </dc:creator>
  <cp:lastModifiedBy>Administrator</cp:lastModifiedBy>
  <cp:lastPrinted>2024-09-19T08:43:00Z</cp:lastPrinted>
  <dcterms:modified xsi:type="dcterms:W3CDTF">2024-10-09T04:14:56Z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4E0457E9A56D4B58B0FD917FEC5A4521_13</vt:lpwstr>
  </property>
</Properties>
</file>