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80" w:after="480" w:line="240" w:lineRule="atLeast"/>
        <w:ind w:left="0"/>
        <w:textAlignment w:val="auto"/>
        <w:rPr>
          <w:rFonts w:hint="eastAsia" w:ascii="微软雅黑" w:hAnsi="微软雅黑" w:eastAsia="微软雅黑" w:cs="微软雅黑"/>
          <w:b/>
          <w:sz w:val="36"/>
          <w:szCs w:val="1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36"/>
          <w:szCs w:val="16"/>
          <w:lang w:val="en-US" w:eastAsia="zh-CN"/>
        </w:rPr>
        <w:t>企业端参加沈阳化工大学招聘活动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80" w:after="480" w:line="240" w:lineRule="atLeast"/>
        <w:ind w:left="0"/>
        <w:jc w:val="right"/>
        <w:textAlignment w:val="auto"/>
        <w:rPr>
          <w:rFonts w:hint="eastAsia" w:ascii="微软雅黑" w:hAnsi="微软雅黑" w:eastAsia="微软雅黑" w:cs="微软雅黑"/>
          <w:b/>
          <w:color w:val="1F2329"/>
          <w:sz w:val="48"/>
          <w:szCs w:val="48"/>
        </w:rPr>
      </w:pPr>
      <w:r>
        <w:rPr>
          <w:rFonts w:hint="eastAsia" w:ascii="微软雅黑" w:hAnsi="微软雅黑" w:eastAsia="微软雅黑" w:cs="微软雅黑"/>
          <w:b/>
          <w:sz w:val="36"/>
          <w:szCs w:val="16"/>
          <w:lang w:val="en-US" w:eastAsia="zh-CN"/>
        </w:rPr>
        <w:t>——说明</w:t>
      </w:r>
      <w:r>
        <w:rPr>
          <w:rFonts w:hint="eastAsia" w:ascii="微软雅黑" w:hAnsi="微软雅黑" w:eastAsia="微软雅黑" w:cs="微软雅黑"/>
          <w:b/>
          <w:sz w:val="36"/>
          <w:szCs w:val="16"/>
        </w:rPr>
        <w:t>指南</w:t>
      </w:r>
    </w:p>
    <w:p>
      <w:pPr>
        <w:spacing w:before="300" w:after="120" w:line="288" w:lineRule="auto"/>
        <w:ind w:left="0"/>
        <w:jc w:val="left"/>
        <w:outlineLvl w:val="2"/>
        <w:rPr>
          <w:rFonts w:hint="eastAsia" w:ascii="微软雅黑" w:hAnsi="微软雅黑" w:eastAsia="微软雅黑" w:cs="微软雅黑"/>
          <w:sz w:val="48"/>
          <w:szCs w:val="48"/>
        </w:rPr>
      </w:pPr>
      <w:r>
        <w:rPr>
          <w:rFonts w:hint="eastAsia" w:ascii="微软雅黑" w:hAnsi="微软雅黑" w:eastAsia="微软雅黑" w:cs="微软雅黑"/>
          <w:b/>
          <w:color w:val="1F2329"/>
          <w:sz w:val="48"/>
          <w:szCs w:val="48"/>
        </w:rPr>
        <w:t>注册与登录</w:t>
      </w:r>
      <w:bookmarkStart w:id="0" w:name="_GoBack"/>
      <w:bookmarkEnd w:id="0"/>
    </w:p>
    <w:p>
      <w:pPr>
        <w:spacing w:before="240" w:after="120" w:line="288" w:lineRule="auto"/>
        <w:jc w:val="left"/>
        <w:outlineLvl w:val="4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1F2329"/>
          <w:sz w:val="36"/>
          <w:szCs w:val="36"/>
        </w:rPr>
        <w:t>就业网单位注册</w:t>
      </w:r>
    </w:p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1F2329"/>
          <w:sz w:val="22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1F2329"/>
          <w:sz w:val="24"/>
          <w:szCs w:val="24"/>
        </w:rPr>
        <w:t>第一步：在浏览器中搜索</w:t>
      </w:r>
      <w:r>
        <w:rPr>
          <w:rFonts w:hint="eastAsia" w:ascii="微软雅黑" w:hAnsi="微软雅黑" w:eastAsia="微软雅黑" w:cs="微软雅黑"/>
          <w:color w:val="1F2329"/>
          <w:sz w:val="22"/>
        </w:rPr>
        <w:t>打开</w:t>
      </w:r>
      <w:r>
        <w:rPr>
          <w:rFonts w:hint="eastAsia" w:ascii="微软雅黑" w:hAnsi="微软雅黑" w:eastAsia="微软雅黑" w:cs="微软雅黑"/>
          <w:color w:val="1F2329"/>
          <w:sz w:val="22"/>
          <w:lang w:val="en-US" w:eastAsia="zh-CN"/>
        </w:rPr>
        <w:t xml:space="preserve"> 沈阳化工大学 </w:t>
      </w:r>
      <w:r>
        <w:rPr>
          <w:rFonts w:hint="eastAsia" w:ascii="微软雅黑" w:hAnsi="微软雅黑" w:eastAsia="微软雅黑" w:cs="微软雅黑"/>
          <w:color w:val="1F2329"/>
          <w:sz w:val="22"/>
        </w:rPr>
        <w:t>就业信息网</w:t>
      </w:r>
      <w:r>
        <w:rPr>
          <w:rFonts w:hint="eastAsia" w:ascii="微软雅黑" w:hAnsi="微软雅黑" w:eastAsia="微软雅黑" w:cs="微软雅黑"/>
          <w:color w:val="1F2329"/>
          <w:sz w:val="22"/>
          <w:lang w:eastAsia="zh-CN"/>
        </w:rPr>
        <w:t>。（</w:t>
      </w:r>
      <w:r>
        <w:rPr>
          <w:rFonts w:hint="eastAsia" w:ascii="微软雅黑" w:hAnsi="微软雅黑" w:eastAsia="微软雅黑" w:cs="微软雅黑"/>
          <w:color w:val="1F2329"/>
          <w:sz w:val="22"/>
        </w:rPr>
        <w:t>https://jyxx.syuct.edu.cn/</w:t>
      </w:r>
      <w:r>
        <w:rPr>
          <w:rFonts w:hint="eastAsia" w:ascii="微软雅黑" w:hAnsi="微软雅黑" w:eastAsia="微软雅黑" w:cs="微软雅黑"/>
          <w:color w:val="1F2329"/>
          <w:sz w:val="22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1F2329"/>
          <w:sz w:val="22"/>
        </w:rPr>
        <w:t>，</w:t>
      </w:r>
      <w:r>
        <w:rPr>
          <w:rFonts w:hint="eastAsia" w:ascii="微软雅黑" w:hAnsi="微软雅黑" w:eastAsia="微软雅黑" w:cs="微软雅黑"/>
          <w:color w:val="1F2329"/>
          <w:sz w:val="22"/>
          <w:lang w:val="en-US" w:eastAsia="zh-CN"/>
        </w:rPr>
        <w:t>单位入口</w:t>
      </w:r>
      <w:r>
        <w:rPr>
          <w:rFonts w:hint="eastAsia" w:ascii="微软雅黑" w:hAnsi="微软雅黑" w:eastAsia="微软雅黑" w:cs="微软雅黑"/>
          <w:color w:val="1F2329"/>
          <w:sz w:val="22"/>
        </w:rPr>
        <w:t>点击</w:t>
      </w:r>
      <w:r>
        <w:rPr>
          <w:rFonts w:hint="eastAsia" w:ascii="微软雅黑" w:hAnsi="微软雅黑" w:eastAsia="微软雅黑" w:cs="微软雅黑"/>
          <w:color w:val="1F2329"/>
          <w:sz w:val="22"/>
          <w:lang w:eastAsia="zh-CN"/>
        </w:rPr>
        <w:t>“</w:t>
      </w:r>
      <w:r>
        <w:rPr>
          <w:rFonts w:hint="eastAsia" w:ascii="微软雅黑" w:hAnsi="微软雅黑" w:eastAsia="微软雅黑" w:cs="微软雅黑"/>
          <w:color w:val="1F2329"/>
          <w:sz w:val="22"/>
          <w:lang w:val="en-US" w:eastAsia="zh-CN"/>
        </w:rPr>
        <w:t>单位入口登录</w:t>
      </w:r>
      <w:r>
        <w:rPr>
          <w:rFonts w:hint="eastAsia" w:ascii="微软雅黑" w:hAnsi="微软雅黑" w:eastAsia="微软雅黑" w:cs="微软雅黑"/>
          <w:color w:val="1F2329"/>
          <w:sz w:val="22"/>
          <w:lang w:eastAsia="zh-CN"/>
        </w:rPr>
        <w:t>”</w:t>
      </w:r>
      <w:r>
        <w:rPr>
          <w:rFonts w:hint="eastAsia" w:ascii="微软雅黑" w:hAnsi="微软雅黑" w:eastAsia="微软雅黑" w:cs="微软雅黑"/>
          <w:color w:val="1F2329"/>
          <w:sz w:val="22"/>
        </w:rPr>
        <w:t>，在跳转后的页面点击注册。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63" w:hRule="atLeast"/>
        </w:trPr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drawing>
                <wp:inline distT="0" distB="0" distL="114300" distR="114300">
                  <wp:extent cx="2540635" cy="1132205"/>
                  <wp:effectExtent l="0" t="0" r="12065" b="10795"/>
                  <wp:docPr id="5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635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color w:val="1F2329"/>
          <w:sz w:val="22"/>
        </w:rPr>
        <w:t>第二步：点击注册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drawing>
                <wp:inline distT="0" distB="0" distL="114300" distR="114300">
                  <wp:extent cx="2540635" cy="1377950"/>
                  <wp:effectExtent l="0" t="0" r="12065" b="12700"/>
                  <wp:docPr id="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635" cy="137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color w:val="1F2329"/>
          <w:sz w:val="22"/>
        </w:rPr>
        <w:t>第三步：填写公司信息后点击确定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40"/>
        <w:gridCol w:w="4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2" w:hRule="atLeast"/>
        </w:trPr>
        <w:tc>
          <w:tcPr>
            <w:tcW w:w="422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114300" distR="114300">
                  <wp:extent cx="2544445" cy="1108075"/>
                  <wp:effectExtent l="0" t="0" r="8255" b="15875"/>
                  <wp:docPr id="8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4445" cy="1108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color w:val="1F2329"/>
          <w:sz w:val="22"/>
        </w:rPr>
        <w:t>第四步：填写账号信息</w:t>
      </w:r>
    </w:p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color w:val="1F2329"/>
          <w:sz w:val="22"/>
        </w:rPr>
        <w:t>情况一：</w:t>
      </w:r>
      <w:r>
        <w:rPr>
          <w:rFonts w:hint="eastAsia" w:ascii="微软雅黑" w:hAnsi="微软雅黑" w:eastAsia="微软雅黑" w:cs="微软雅黑"/>
          <w:color w:val="1F2329"/>
          <w:sz w:val="22"/>
        </w:rPr>
        <w:t>若您的公司未曾注册过云校招企业服务平台</w:t>
      </w:r>
    </w:p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2329"/>
          <w:sz w:val="22"/>
        </w:rPr>
        <w:t>（1）点击确定后，直接进入单位信息填写。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2543175" cy="1082675"/>
                  <wp:effectExtent l="0" t="0" r="9525" b="3175"/>
                  <wp:docPr id="58" name="Drawing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Drawing 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b="11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2329"/>
          <w:sz w:val="22"/>
        </w:rPr>
        <w:t>（2）填写完成后点击提交，进入账号信息填写，填写完成点击提交审核。审核由平台处理（1～3个工作日内审核完成），认证通过后您可以登录系统。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2543175" cy="1221105"/>
                  <wp:effectExtent l="0" t="0" r="9525" b="17145"/>
                  <wp:docPr id="59" name="Drawing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Drawing 1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1221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color w:val="1F2329"/>
          <w:sz w:val="22"/>
        </w:rPr>
        <w:t>情况二：</w:t>
      </w:r>
      <w:r>
        <w:rPr>
          <w:rFonts w:hint="eastAsia" w:ascii="微软雅黑" w:hAnsi="微软雅黑" w:eastAsia="微软雅黑" w:cs="微软雅黑"/>
          <w:color w:val="1F2329"/>
          <w:sz w:val="22"/>
        </w:rPr>
        <w:t>若您的公司已注册云校招企业服务平台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114300" distR="114300">
                  <wp:extent cx="2544445" cy="1345565"/>
                  <wp:effectExtent l="0" t="0" r="8255" b="6985"/>
                  <wp:docPr id="8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4445" cy="134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2329"/>
          <w:sz w:val="22"/>
        </w:rPr>
        <w:t>（1）您可以选择加入单位，提交信息后由公司的管理员审核。审核通过后您将以公司成员身份登录。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2543175" cy="1221105"/>
                  <wp:effectExtent l="0" t="0" r="9525" b="17145"/>
                  <wp:docPr id="60" name="Drawing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Drawing 1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1221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spacing w:before="120" w:after="120" w:line="288" w:lineRule="auto"/>
        <w:ind w:lef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1F2329"/>
          <w:sz w:val="22"/>
        </w:rPr>
        <w:t>（2）当公司管理员出现更换/离职等情况，您可以选择申请管理员，提交相关证明材料后由平台认证（1～3个工作日内审核完成），认证通过后您可以登录并成为公司管理员。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2"/>
        <w:gridCol w:w="4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2543175" cy="1221105"/>
                  <wp:effectExtent l="0" t="0" r="9525" b="17145"/>
                  <wp:docPr id="61" name="Drawing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Drawing 1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1221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rPr>
          <w:rFonts w:hint="eastAsia"/>
          <w:sz w:val="52"/>
          <w:szCs w:val="5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校园招聘</w:t>
      </w:r>
    </w:p>
    <w:p>
      <w:pPr>
        <w:pStyle w:val="2"/>
        <w:keepNext w:val="0"/>
        <w:keepLines w:val="0"/>
        <w:widowControl/>
        <w:suppressLineNumbers w:val="0"/>
        <w:rPr>
          <w:sz w:val="36"/>
          <w:szCs w:val="36"/>
        </w:rPr>
      </w:pPr>
      <w:r>
        <w:rPr>
          <w:sz w:val="36"/>
          <w:szCs w:val="36"/>
        </w:rPr>
        <w:t>入驻高校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点击【招聘面试】-【入驻高校】进入此模块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入驻高校：HR入驻高校后才可参与双选会、宣讲会、在线招聘等。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①通过筛选条件或直接搜索希望入驻的高校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（沈阳化工大学）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jc w:val="center"/>
      </w:pP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319905" cy="2037715"/>
            <wp:effectExtent l="0" t="0" r="4445" b="635"/>
            <wp:docPr id="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03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both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②选择希望入驻的高校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（沈阳化工大学）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，点击【入驻】，进入高校入驻申请页面。</w:t>
      </w: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319905" cy="1687830"/>
            <wp:effectExtent l="0" t="0" r="4445" b="7620"/>
            <wp:docPr id="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HR可根据本次入驻高校目的，选择仅入驻或参与宣讲会、双选会、在线招聘后，点击提交，若选择【仅入驻】，则完成入驻申请，等待高校审核。若选择【双选会】、【宣讲会】或【在线招聘】，页面跳转至申请信息填报界面，完成信息填写后提交至高校审核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3560"/>
            <wp:effectExtent l="0" t="0" r="635" b="1524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④审核通过后，HR可以在该高校开始招聘活动啦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线下双选会</w:t>
      </w:r>
    </w:p>
    <w:p>
      <w:pPr>
        <w:pStyle w:val="3"/>
        <w:keepNext w:val="0"/>
        <w:keepLines w:val="0"/>
        <w:widowControl/>
        <w:suppressLineNumbers w:val="0"/>
      </w:pPr>
      <w:r>
        <w:t>申请双选会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申请双选会：若企业想参与高校举办的双选会，需向该高校申请本场双选会的参会资格。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①选择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一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场双选会，点击报名按钮，进入双选会报名界面。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8640"/>
            <wp:effectExtent l="0" t="0" r="635" b="1016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②若之前未入驻该高校，则需提交入驻申请。在该场景下应选择【双选会】申请类型，同时填写入驻信息和双选会申请信息。信息填写完成后点击【提交】完成双选会报名。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6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③完成报名后，用户可在【我的报名】查看自己报名的场次。若高校审核通过，企业即可按时参会。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21180"/>
            <wp:effectExtent l="0" t="0" r="635" b="7620"/>
            <wp:docPr id="5" name="图片 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5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21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线下宣讲会</w:t>
      </w:r>
    </w:p>
    <w:p/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点击【招聘面试】-【线下宣讲会】进入此模块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申请宣讲会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申请宣讲会：HR可在该模块向意向高校申请专场宣讲会开展招聘活动。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①点击【新增】按钮，进入宣讲会申请界面。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09115"/>
            <wp:effectExtent l="0" t="0" r="635" b="63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②完善所有必填项，包括宣讲会名称、宣讲学校、招聘简章、招聘需求等，点击【提交】完成申请。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9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5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</w:pPr>
      <w:r>
        <w:t>申请在线招聘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申请在线招聘：在已申请的宣讲会列表，可快捷对宣讲学校申请在线招聘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①在已申请的宣讲会列表，可快捷对宣讲学校申请在线招聘。点击【申请在线招聘】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8640"/>
            <wp:effectExtent l="0" t="0" r="635" b="10160"/>
            <wp:docPr id="8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5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②完善所有必填项，包括宣讲学校、招聘简章、招聘需求等，点击【提交】完成申请。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10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视频双选会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点击【招聘面试】-【视频双选会】进入此模块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申请视频双选会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申请视频双选会：视频双选会相较于现场的线下双选会，可以摆脱时间、空间的限制，在线上进行招聘。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①在视频双选会列表选择期望参与的场次，点击【报名】，进入视频双选会报名界面。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14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②完善所有必填项，包括本场视频双选会的面试官、招聘需求等，点击【报名】。（注：部分视频双选会为付费场次，需要支付报名费用）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8640"/>
            <wp:effectExtent l="0" t="0" r="635" b="10160"/>
            <wp:docPr id="13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5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②完成报名后需等待审核，审核通过后即可按时参会。HR可在【我的报名】查看自己报名的视频双选会。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1020"/>
            <wp:effectExtent l="0" t="0" r="635" b="17780"/>
            <wp:docPr id="11" name="图片 1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 descr="IMG_2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查看报名信息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①在已报名视频双选会列表点击【报名信息】，可查看自己的申请信息。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12" name="图片 1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 descr="IMG_25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视频宣讲会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点击【招聘面试】-【视频宣讲会】进入此模块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申请直播宣讲会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申请直播宣讲会：HR可在该模块以腾讯会议的形式开展宣讲会，与求职者在线互动。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①点击【直播申请】按钮，进入宣讲会申请界面。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16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②选择直播主讲人并完善所有必填项，包括宣讲会名称、宣讲学校、招聘简章、招聘需求等。（注：仅支持向已入驻的高校申请哦~）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2925"/>
            <wp:effectExtent l="0" t="0" r="635" b="15875"/>
            <wp:docPr id="18" name="图片 1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IMG_25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③完成申请信息填写后，点击【提交】，完成申请。待高校审核通过后，可按时参与本场宣讲会。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07210"/>
            <wp:effectExtent l="0" t="0" r="635" b="2540"/>
            <wp:docPr id="17" name="图片 1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申请录播宣讲会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申请录播宣讲会：录播宣讲会是指企业以拍摄的形式录制一段宣讲视频，以及招聘需求，发布在平台。求职者可在求职者端进行查看和投递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①点击【录播申请】按钮，进入宣讲会申请界面。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19" name="图片 1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IMG_25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②完善所有必填项，包括宣讲会名称、宣讲学校、宣讲视频、招聘简章、招聘需求等，点击【提交】完成申请。（注：仅支持向已入驻的高校申请哦~）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15" name="图片 1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9" descr="IMG_26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在线招聘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点击【招聘面试】-【在线招聘】进入此模块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申请在线招聘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申请在线招聘：HR可一次性发布多个职位在高校官网同步展示。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①点击【新增】按钮，进入在线招聘申请界面。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②选择招聘类型、招聘学校并完善所有必填项，点击【提交】后，等待高校审核。（注：仅支持向已入驻的高校申请哦~）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21" name="图片 2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③高校审核通过后，招聘信息将发布在就业官网。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招聘简章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新增招聘简章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新增招聘简章：招聘简章可用于双选会、宣讲会、在线招聘等多个场景使用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①点击【新增】按钮，打开新增招聘简章页面。 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24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②填写简章标题、使用说明和简章内容后，点击【提交】，完成新增。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09115"/>
            <wp:effectExtent l="0" t="0" r="635" b="635"/>
            <wp:docPr id="23" name="图片 2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编辑招聘简章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①在招聘简章列表点击【修改】按钮，打开编辑页面。 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2925"/>
            <wp:effectExtent l="0" t="0" r="635" b="15875"/>
            <wp:docPr id="22" name="图片 2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4" descr="IMG_25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素材管理</w:t>
      </w:r>
    </w:p>
    <w:p>
      <w:pPr>
        <w:keepNext w:val="0"/>
        <w:keepLines w:val="0"/>
        <w:widowControl/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点击【招聘面试】-【素材管理】进入此模块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上传素材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上传素材：HR可上传素材用作招聘素材，目前适用于视频宣讲会。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①点击【上传素材】按钮，可上传宣讲会宣传视频。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1020"/>
            <wp:effectExtent l="0" t="0" r="635" b="17780"/>
            <wp:docPr id="25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5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②上传完成后，可在申请视频宣讲会时选用。</w:t>
      </w:r>
    </w:p>
    <w:p>
      <w:pPr>
        <w:keepNext w:val="0"/>
        <w:keepLines w:val="0"/>
        <w:widowControl/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招聘管理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职位管理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点击【招聘面试】-【职位管理】进入此模块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发布职位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发布职位：HR开启招聘工作的第一步就是发布招聘职位，求职者会对发布的职位进行投递，系统也会根据企业发布的招聘职位进行人才推荐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①点击【发布职位】，进入职位发布界面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2925"/>
            <wp:effectExtent l="0" t="0" r="635" b="15875"/>
            <wp:docPr id="31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6" descr="IMG_25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②填写职位信息，带“*”字段必填，需注意请勿输入虚假招聘信息和敏感字段，规避法律风险。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27" name="图片 2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③选择职位的发布类型：发布、发布并同步平台。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 xml:space="preserve">* 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普通职位：</w:t>
      </w:r>
      <w:r>
        <w:rPr>
          <w:rFonts w:ascii="宋体" w:hAnsi="宋体" w:eastAsia="宋体" w:cs="宋体"/>
          <w:color w:val="8F959E"/>
          <w:kern w:val="0"/>
          <w:sz w:val="24"/>
          <w:szCs w:val="24"/>
          <w:shd w:val="clear" w:fill="FFF5EB"/>
          <w:lang w:val="en-US" w:eastAsia="zh-CN" w:bidi="ar"/>
        </w:rPr>
        <w:t>支持展示在高校就业网及【云校招求职者端】招聘活动内;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ind w:firstLine="240" w:firstLineChars="100"/>
        <w:jc w:val="left"/>
      </w:pP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平台职位：</w:t>
      </w:r>
      <w:r>
        <w:rPr>
          <w:rFonts w:ascii="宋体" w:hAnsi="宋体" w:eastAsia="宋体" w:cs="宋体"/>
          <w:color w:val="8F959E"/>
          <w:kern w:val="0"/>
          <w:sz w:val="24"/>
          <w:szCs w:val="24"/>
          <w:shd w:val="clear" w:fill="FFF5EB"/>
          <w:lang w:val="en-US" w:eastAsia="zh-CN" w:bidi="ar"/>
        </w:rPr>
        <w:t>满足普通职位所有展示场景，且在【云校招求职者端】全场景展示，提升您职位的曝光量;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28" name="图片 2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下架职位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下架职位：当企业对职位的招聘计划结束时，可对职位进行下架操作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①在职位列表点击【更多】-【下架】，完成职位下架。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29" name="图片 2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5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修改职位</w:t>
      </w:r>
    </w:p>
    <w:p>
      <w:pPr>
        <w:keepNext w:val="0"/>
        <w:keepLines w:val="0"/>
        <w:widowControl/>
        <w:suppressLineNumbers w:val="0"/>
        <w:jc w:val="both"/>
        <w:rPr>
          <w:b/>
          <w:bCs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修改职位：当企业的职位招聘需求发生变化时，可对已发布的职位进行修改操作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①在职位列表点击【更多】-【修改】，进入职位编辑界面。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26" name="图片 3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0" descr="IMG_260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职位分享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分享职位：HR可将已发布的职位生成二维码进行分享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①在职位列表点击【分享】，生成职位二维码，HR可下载二维码进行分享。</w:t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30" name="图片 3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1" descr="IMG_26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人才中心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点击【招聘面试】-【人才中心】进入此模块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查看平台推荐人才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平台推荐：系统将数据库中匹配企业招聘岗位的求职者简历推荐给企业。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①点击【平台推荐】，进入平台人才推荐页面。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21180"/>
            <wp:effectExtent l="0" t="0" r="635" b="7620"/>
            <wp:docPr id="37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2" descr="IMG_25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21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查看高校推荐人才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高校推荐：企业已入驻的高校将匹配企业招聘岗位的学生简历推荐给企业。（不支持在线沟通）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①点击【高校推荐】，进入高校人才推荐页面。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32" name="图片 3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3" descr="IMG_25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发起沟通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沟通：HR可对感兴趣的求职者发起沟通，了解求职者的工作经历（仅可对平台推荐的人才发起沟通）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①点击【沟通】，界面弹出沟通窗口，HR可在聊天窗口对求职者进行留言。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33" name="图片 3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4" descr="IMG_25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04035"/>
            <wp:effectExtent l="0" t="0" r="635" b="5715"/>
            <wp:docPr id="34" name="图片 3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5" descr="IMG_259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04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邀请投递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邀请投递：HR可对有意向的求职者发起投递邀请，求职者接受后，简历进入HR的简历中心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①点击【邀请投递】，HR可对有意向的求职者发送投递邀请，也可选中多个求职者，点击【一键邀请】批量发送邀请投递。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66265"/>
            <wp:effectExtent l="0" t="0" r="635" b="635"/>
            <wp:docPr id="36" name="图片 3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6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66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②HR发送投递邀请可通过公众号和短信触达求职者，若选择短信邀请，需消耗系统短信次数。若HR系统短信不足，可点击【道具不够用】联系客户购买定制化套餐。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35" name="图片 3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7" descr="IMG_26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简历管理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点击【招聘面试】-【简历管理】进入此模块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查看未处理简历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未处理简历：指求职者投递后未被处理的简历。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①点击【未处理】，进入未处理简历列表页面。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47" name="图片 3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8" descr="IMG_25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②点击某个未处理简历，可查看简历详情且可对简历进行标记有意向、不合适、下载操作。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2925"/>
            <wp:effectExtent l="0" t="0" r="635" b="15875"/>
            <wp:docPr id="48" name="图片 3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9" descr="IMG_25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46" name="图片 4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0" descr="IMG_25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简历处理：将简历标记为有意向、不合适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有意向、不合适：当HR对求职者的简历进行筛选时，可对求职者简历进行标记，标记后的简历会进入【有意向】和【不合适】列表。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①HR可在简历列表或简历详情页对简历进行标记。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830"/>
            <wp:effectExtent l="0" t="0" r="635" b="13970"/>
            <wp:docPr id="42" name="图片 4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1" descr="IMG_259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43" name="图片 42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2" descr="IMG_260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下载简历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下载简历：HR可将简历下载进行存档或用作面试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①可在简历详情页或列表页对简历进行下载，也可选中多份简历进行批量下载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24355"/>
            <wp:effectExtent l="0" t="0" r="635" b="4445"/>
            <wp:docPr id="41" name="图片 43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3" descr="IMG_261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24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2925"/>
            <wp:effectExtent l="0" t="0" r="635" b="15875"/>
            <wp:docPr id="45" name="图片 44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4" descr="IMG_26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批量操作功能介绍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批量操作功能仅限会员用户使用，可大大提升HR的工作效率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①会员用户可选中多份求职者简历进行批量标记有意向、批量标记不合适。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4195"/>
            <wp:effectExtent l="0" t="0" r="635" b="14605"/>
            <wp:docPr id="38" name="图片 45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5" descr="IMG_263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4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②会员用户可选中多份求职者简历进行批量下载操作。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8005"/>
            <wp:effectExtent l="0" t="0" r="635" b="10795"/>
            <wp:docPr id="39" name="图片 46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46" descr="IMG_26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8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③超级会员用户可根据自身需求，批量自定义导出多份简历的关键字段。在批量操作中点击【导出自定义字段】后，在弹窗中选择需要导出的字段，点击【确定】完成导出。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100"/>
            <wp:effectExtent l="0" t="0" r="635" b="12700"/>
            <wp:docPr id="40" name="图片 47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7" descr="IMG_265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2925"/>
            <wp:effectExtent l="0" t="0" r="635" b="15875"/>
            <wp:docPr id="44" name="图片 48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8" descr="IMG_266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招聘答疑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点击【招聘面试】-【招聘答疑】进入此模块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发布提问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HR可在招聘答疑模块发布提问，或对求职者端发布的提问进行回复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①点击【新增】，进入提问发布界面。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21180"/>
            <wp:effectExtent l="0" t="0" r="635" b="7620"/>
            <wp:docPr id="52" name="图片 4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9" descr="IMG_256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21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1020"/>
            <wp:effectExtent l="0" t="0" r="635" b="17780"/>
            <wp:docPr id="51" name="图片 5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0" descr="IMG_257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回复求职者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HR可在招聘答疑模块发布提问，或对求职者端发布的提问进行回复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①在列表页点击【详情】，进入详情页，可查看所有提问。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49" name="图片 5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1" descr="IMG_258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②在详情页中可对求职者的提问点击【回复】，可进行答疑。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20545"/>
            <wp:effectExtent l="0" t="0" r="635" b="8255"/>
            <wp:docPr id="50" name="图片 52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2" descr="IMG_259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20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屏蔽或删除问题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HR可将发布的问题进行屏蔽或删除，此后求职者将看不到本条问题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9815" cy="1816735"/>
            <wp:effectExtent l="0" t="0" r="635" b="12065"/>
            <wp:docPr id="53" name="图片 53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IMG_260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YjBiNzUwMGYxMzVkYmE3MDEyYWEyZDUwYWNkZTIifQ=="/>
  </w:docVars>
  <w:rsids>
    <w:rsidRoot w:val="00000000"/>
    <w:rsid w:val="01213882"/>
    <w:rsid w:val="036D50D9"/>
    <w:rsid w:val="041A1188"/>
    <w:rsid w:val="04D53301"/>
    <w:rsid w:val="054D5478"/>
    <w:rsid w:val="05A607FA"/>
    <w:rsid w:val="05A63749"/>
    <w:rsid w:val="07BE06C7"/>
    <w:rsid w:val="095F13EB"/>
    <w:rsid w:val="0AD007F3"/>
    <w:rsid w:val="0CB6081D"/>
    <w:rsid w:val="0CCB03EA"/>
    <w:rsid w:val="0D2B3EE5"/>
    <w:rsid w:val="0DB66733"/>
    <w:rsid w:val="0DD6340F"/>
    <w:rsid w:val="0E8F2773"/>
    <w:rsid w:val="0F056591"/>
    <w:rsid w:val="118714DF"/>
    <w:rsid w:val="11FD79F3"/>
    <w:rsid w:val="145A2EDB"/>
    <w:rsid w:val="157F3188"/>
    <w:rsid w:val="19744A3F"/>
    <w:rsid w:val="19E07D39"/>
    <w:rsid w:val="1A200723"/>
    <w:rsid w:val="1AAE5081"/>
    <w:rsid w:val="1BDE0896"/>
    <w:rsid w:val="1C8E7BC6"/>
    <w:rsid w:val="1CDE48D1"/>
    <w:rsid w:val="1EFA3C38"/>
    <w:rsid w:val="24C7636B"/>
    <w:rsid w:val="24CF3CCC"/>
    <w:rsid w:val="2527505B"/>
    <w:rsid w:val="272E0923"/>
    <w:rsid w:val="28FB39B3"/>
    <w:rsid w:val="2C2359B8"/>
    <w:rsid w:val="2F113B56"/>
    <w:rsid w:val="301D5049"/>
    <w:rsid w:val="31784743"/>
    <w:rsid w:val="393477F7"/>
    <w:rsid w:val="39786843"/>
    <w:rsid w:val="397F0B6A"/>
    <w:rsid w:val="3A057016"/>
    <w:rsid w:val="3A8D00E3"/>
    <w:rsid w:val="3C683B38"/>
    <w:rsid w:val="3E4615E2"/>
    <w:rsid w:val="3EE31B9B"/>
    <w:rsid w:val="3F616053"/>
    <w:rsid w:val="3FBA58C2"/>
    <w:rsid w:val="40D114A2"/>
    <w:rsid w:val="41931657"/>
    <w:rsid w:val="4241050E"/>
    <w:rsid w:val="440C60BE"/>
    <w:rsid w:val="447D4FC6"/>
    <w:rsid w:val="4508235C"/>
    <w:rsid w:val="457A6A59"/>
    <w:rsid w:val="466510E8"/>
    <w:rsid w:val="466E2692"/>
    <w:rsid w:val="46767799"/>
    <w:rsid w:val="46BD2CD2"/>
    <w:rsid w:val="46F10BCE"/>
    <w:rsid w:val="49757894"/>
    <w:rsid w:val="49B8685A"/>
    <w:rsid w:val="4C245178"/>
    <w:rsid w:val="4D2A0DFA"/>
    <w:rsid w:val="4DFA2A5E"/>
    <w:rsid w:val="4F00425F"/>
    <w:rsid w:val="4F90367A"/>
    <w:rsid w:val="4FD55530"/>
    <w:rsid w:val="521C62D4"/>
    <w:rsid w:val="527B2AC2"/>
    <w:rsid w:val="52A829E9"/>
    <w:rsid w:val="52E34D05"/>
    <w:rsid w:val="52F5184E"/>
    <w:rsid w:val="55560EC1"/>
    <w:rsid w:val="556F1454"/>
    <w:rsid w:val="561C1DF7"/>
    <w:rsid w:val="57F14ED1"/>
    <w:rsid w:val="594828CF"/>
    <w:rsid w:val="59CC52AE"/>
    <w:rsid w:val="5B245CE6"/>
    <w:rsid w:val="5C136BC2"/>
    <w:rsid w:val="5C462781"/>
    <w:rsid w:val="5E1611EE"/>
    <w:rsid w:val="5F8132F0"/>
    <w:rsid w:val="61005930"/>
    <w:rsid w:val="618D5C6B"/>
    <w:rsid w:val="61CA69A5"/>
    <w:rsid w:val="62A212A2"/>
    <w:rsid w:val="63135010"/>
    <w:rsid w:val="641726EB"/>
    <w:rsid w:val="65AD4816"/>
    <w:rsid w:val="65F362B8"/>
    <w:rsid w:val="66AD6727"/>
    <w:rsid w:val="6889796B"/>
    <w:rsid w:val="6A817AA1"/>
    <w:rsid w:val="727231E5"/>
    <w:rsid w:val="73B9469D"/>
    <w:rsid w:val="747F4D47"/>
    <w:rsid w:val="75390090"/>
    <w:rsid w:val="7B532F44"/>
    <w:rsid w:val="7C217284"/>
    <w:rsid w:val="7DAF0C8C"/>
    <w:rsid w:val="7E10487F"/>
    <w:rsid w:val="7E253455"/>
    <w:rsid w:val="7FD6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4" Type="http://schemas.openxmlformats.org/officeDocument/2006/relationships/fontTable" Target="fontTable.xml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3551</Words>
  <Characters>3601</Characters>
  <Lines>0</Lines>
  <Paragraphs>0</Paragraphs>
  <TotalTime>5</TotalTime>
  <ScaleCrop>false</ScaleCrop>
  <LinksUpToDate>false</LinksUpToDate>
  <CharactersWithSpaces>3607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2023-08-24T06:15:00Z</dcterms:created>
  <dc:creator>Administrator</dc:creator>
  <cp:lastModifiedBy>嫁给黄昏</cp:lastModifiedBy>
  <dcterms:modified xsi:type="dcterms:W3CDTF">2024-03-03T03:30:07Z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982DF179EE7440D3940EBE28637B8ACE_13</vt:lpwstr>
  </property>
</Properties>
</file>