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3" w:rsidRDefault="00231DA3" w:rsidP="00231DA3">
      <w:pPr>
        <w:shd w:val="clear" w:color="auto" w:fill="FEFEFE"/>
        <w:autoSpaceDE w:val="0"/>
        <w:spacing w:line="360" w:lineRule="auto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附件2</w:t>
      </w:r>
    </w:p>
    <w:p w:rsidR="00231DA3" w:rsidRDefault="00231DA3" w:rsidP="00231DA3">
      <w:pPr>
        <w:widowControl/>
        <w:spacing w:beforeAutospacing="1" w:afterAutospacing="1" w:line="520" w:lineRule="exact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《职业生涯规划书》撰写要求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>（一）序言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 w:themeColor="text1"/>
          <w:kern w:val="0"/>
          <w:sz w:val="30"/>
          <w:szCs w:val="30"/>
        </w:rPr>
        <w:t>职业生涯规划简而言之就是：知己、知彼，合理选择职业目标和路径，并以最优的策略、高效的行动去实现职业目标的过程。学生应明确为什么要规划自己的职业生涯，规划职业生涯的必要性和作用，规划职业生涯存在的风险,规划职业生涯应具备的条件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 xml:space="preserve">（二）客观认识自我，准确职业定位(知己) </w:t>
      </w: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 xml:space="preserve"> 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客观分析自己的职业兴趣、职业能力、职业性格特征、职业价值观等。了解自己喜欢干什么？能够干什么？适合干什么？最看重什么？人与岗位是否匹配？作为设定职业生涯目标和策略的基础，做出准确的职业定位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 xml:space="preserve">（三）职业认知，评估职业机会(知彼)  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通过多种途径，尽可能获取目标行业、目标职业、目标企业（用人单位）的相关资讯，结合自己的专业情况、就业机会、职业选择、家庭环境、社会需求等因素，理性评估职业机会，以此作为设定自己职业目标的基础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参赛学生需要考虑：我想走哪一条路线发展？我能够往哪一条路线发展？我可以从哪一条路线发展？并在实践过程中不断优化职业目标。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lastRenderedPageBreak/>
        <w:t>（四）择优选择职业目标和路径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在知己、知彼的基础上，选择最适合自己的职业目标，并确定相应的职业发展路径。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 xml:space="preserve">（五）制定行动计划和策略，终生学习，高效行动 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围绕职业目标的实现，制定具有针对性、明确性与可行性的行动计划，特别是要详尽制定大学期间和毕业后五年内的实施计划。在制定计划时要注意区分轻重缓急，在行动计划和策略制定完成后，要采取高效的行动，学会时间管理和应对干扰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>（六）与时俱进，灵活调整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根据自我发展、社会变迁以及其他不可预测的因素，主动适应各种变化，及时评估，灵活调整，不断修正、优化自己的职业生涯规划。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参赛作品要求内容完整、简明扼要，格式清晰，版面美观大方，创意新颖，体现个性而不落俗套，充分展现当代大</w:t>
      </w:r>
      <w:r>
        <w:rPr>
          <w:rFonts w:ascii="仿宋" w:eastAsia="仿宋" w:hAnsi="仿宋" w:cs="微软雅黑" w:hint="eastAsia"/>
          <w:kern w:val="0"/>
          <w:sz w:val="30"/>
          <w:szCs w:val="30"/>
        </w:rPr>
        <w:t>学生朝气蓬勃的精神风貌和职业新人形象。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2"/>
        <w:jc w:val="left"/>
        <w:rPr>
          <w:rFonts w:ascii="仿宋" w:eastAsia="仿宋" w:hAnsi="仿宋" w:cs="微软雅黑"/>
          <w:b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kern w:val="0"/>
          <w:sz w:val="30"/>
          <w:szCs w:val="30"/>
        </w:rPr>
        <w:t>（七）格式要求</w:t>
      </w:r>
    </w:p>
    <w:p w:rsidR="00231DA3" w:rsidRDefault="00231DA3" w:rsidP="00231DA3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微软雅黑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kern w:val="0"/>
          <w:sz w:val="30"/>
          <w:szCs w:val="30"/>
        </w:rPr>
        <w:t>《职业生涯规划书》格式为Wor</w:t>
      </w:r>
      <w:r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</w:rPr>
        <w:t>d，页面设置为左、右、上边距2.8cm，下边距2.5cm；标题为小2号黑体加粗；正文为4号宋体。</w:t>
      </w:r>
    </w:p>
    <w:p w:rsidR="008127E4" w:rsidRDefault="008127E4" w:rsidP="00231DA3">
      <w:bookmarkStart w:id="0" w:name="_GoBack"/>
      <w:bookmarkEnd w:id="0"/>
    </w:p>
    <w:sectPr w:rsidR="00812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0" w:rsidRDefault="00AC6E60" w:rsidP="00231DA3">
      <w:r>
        <w:separator/>
      </w:r>
    </w:p>
  </w:endnote>
  <w:endnote w:type="continuationSeparator" w:id="0">
    <w:p w:rsidR="00AC6E60" w:rsidRDefault="00AC6E60" w:rsidP="0023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0" w:rsidRDefault="00AC6E60" w:rsidP="00231DA3">
      <w:r>
        <w:separator/>
      </w:r>
    </w:p>
  </w:footnote>
  <w:footnote w:type="continuationSeparator" w:id="0">
    <w:p w:rsidR="00AC6E60" w:rsidRDefault="00AC6E60" w:rsidP="0023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6E"/>
    <w:rsid w:val="00231DA3"/>
    <w:rsid w:val="008127E4"/>
    <w:rsid w:val="0094016E"/>
    <w:rsid w:val="00A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D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Www.SangSan.Cn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坦克</dc:creator>
  <cp:keywords/>
  <dc:description/>
  <cp:lastModifiedBy>坦克</cp:lastModifiedBy>
  <cp:revision>2</cp:revision>
  <dcterms:created xsi:type="dcterms:W3CDTF">2020-09-18T06:16:00Z</dcterms:created>
  <dcterms:modified xsi:type="dcterms:W3CDTF">2020-09-18T06:16:00Z</dcterms:modified>
</cp:coreProperties>
</file>