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100"/>
        <w:jc w:val="center"/>
        <w:rPr>
          <w:rFonts w:ascii="Times New Roman"/>
          <w:sz w:val="20"/>
        </w:rPr>
      </w:pPr>
      <w:r>
        <w:rPr>
          <w:rFonts w:ascii="Times New Roman"/>
          <w:sz w:val="20"/>
        </w:rPr>
        <w:drawing>
          <wp:inline distT="0" distB="0" distL="0" distR="0">
            <wp:extent cx="5760085" cy="782320"/>
            <wp:effectExtent l="0" t="0" r="5715" b="508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4" cstate="print"/>
                    <a:stretch>
                      <a:fillRect/>
                    </a:stretch>
                  </pic:blipFill>
                  <pic:spPr>
                    <a:xfrm>
                      <a:off x="0" y="0"/>
                      <a:ext cx="5760234" cy="782764"/>
                    </a:xfrm>
                    <a:prstGeom prst="rect">
                      <a:avLst/>
                    </a:prstGeom>
                  </pic:spPr>
                </pic:pic>
              </a:graphicData>
            </a:graphic>
          </wp:inline>
        </w:drawing>
      </w:r>
    </w:p>
    <w:p>
      <w:pPr>
        <w:pStyle w:val="3"/>
        <w:spacing w:before="6"/>
        <w:rPr>
          <w:rFonts w:ascii="Times New Roman"/>
          <w:sz w:val="11"/>
        </w:rPr>
      </w:pPr>
      <w:r>
        <w:pict>
          <v:shape id="_x0000_s1026" o:spid="_x0000_s1026" style="position:absolute;left:0pt;margin-left:72pt;margin-top:8.55pt;height:3.5pt;width:487.5pt;mso-position-horizontal-relative:page;mso-wrap-distance-bottom:0pt;mso-wrap-distance-top:0pt;z-index:-15728640;mso-width-relative:page;mso-height-relative:page;" fillcolor="#0099FF" filled="t" stroked="f" coordorigin="1440,172" coordsize="9750,70" path="m11190,228l1440,228,1440,242,11190,242,11190,228xm11190,172l1440,172,1440,214,11190,214,11190,172xe">
            <v:path arrowok="t"/>
            <v:fill on="t" focussize="0,0"/>
            <v:stroke on="f"/>
            <v:imagedata o:title=""/>
            <o:lock v:ext="edit"/>
            <w10:wrap type="topAndBottom"/>
          </v:shape>
        </w:pict>
      </w:r>
    </w:p>
    <w:p>
      <w:pPr>
        <w:jc w:val="center"/>
        <w:rPr>
          <w:rFonts w:ascii="微软雅黑" w:hAnsi="微软雅黑" w:eastAsia="微软雅黑" w:cs="微软雅黑"/>
          <w:b/>
          <w:bCs/>
          <w:color w:val="333333"/>
          <w:sz w:val="36"/>
          <w:szCs w:val="36"/>
          <w:lang w:val="en-US" w:eastAsia="zh-CN" w:bidi="ar-SA"/>
        </w:rPr>
      </w:pPr>
      <w:r>
        <w:rPr>
          <w:rFonts w:ascii="微软雅黑" w:hAnsi="微软雅黑" w:eastAsia="微软雅黑" w:cs="微软雅黑"/>
          <w:b/>
          <w:bCs/>
          <w:color w:val="333333"/>
          <w:sz w:val="36"/>
          <w:szCs w:val="36"/>
          <w:lang w:val="en-US" w:eastAsia="zh-CN" w:bidi="ar-SA"/>
        </w:rPr>
        <w:t>广东省心血管病研究所 广东省冠心病防治研究重点验室</w:t>
      </w:r>
    </w:p>
    <w:p>
      <w:pPr>
        <w:jc w:val="center"/>
        <w:rPr>
          <w:rFonts w:ascii="微软雅黑" w:hAnsi="微软雅黑" w:eastAsia="微软雅黑" w:cs="微软雅黑"/>
          <w:b/>
          <w:bCs/>
          <w:color w:val="333333"/>
          <w:sz w:val="36"/>
          <w:szCs w:val="36"/>
          <w:lang w:val="en-US" w:eastAsia="zh-CN" w:bidi="ar-SA"/>
        </w:rPr>
      </w:pPr>
      <w:r>
        <w:rPr>
          <w:rFonts w:ascii="微软雅黑" w:hAnsi="微软雅黑" w:eastAsia="微软雅黑" w:cs="微软雅黑"/>
          <w:b/>
          <w:bCs/>
          <w:color w:val="333333"/>
          <w:sz w:val="36"/>
          <w:szCs w:val="36"/>
          <w:lang w:val="en-US" w:eastAsia="zh-CN" w:bidi="ar-SA"/>
        </w:rPr>
        <w:t>陈纪言课题组</w:t>
      </w:r>
      <w:r>
        <w:rPr>
          <w:rFonts w:ascii="微软雅黑" w:hAnsi="微软雅黑" w:eastAsia="微软雅黑" w:cs="微软雅黑"/>
          <w:b/>
          <w:bCs/>
          <w:color w:val="333333"/>
          <w:sz w:val="36"/>
          <w:szCs w:val="36"/>
          <w:lang w:eastAsia="zh-CN" w:bidi="ar-SA"/>
        </w:rPr>
        <w:t>博士后招聘</w:t>
      </w:r>
      <w:bookmarkStart w:id="0" w:name="_GoBack"/>
      <w:bookmarkEnd w:id="0"/>
    </w:p>
    <w:p>
      <w:pPr>
        <w:pStyle w:val="3"/>
        <w:spacing w:before="14"/>
        <w:rPr>
          <w:rFonts w:ascii="微软雅黑"/>
          <w:b/>
          <w:sz w:val="29"/>
        </w:rPr>
      </w:pPr>
    </w:p>
    <w:p>
      <w:pPr>
        <w:pStyle w:val="2"/>
      </w:pPr>
      <w:r>
        <w:rPr>
          <w:color w:val="333333"/>
        </w:rPr>
        <w:t>【团队介绍】</w:t>
      </w:r>
    </w:p>
    <w:p>
      <w:pPr>
        <w:pStyle w:val="3"/>
        <w:spacing w:before="13"/>
        <w:rPr>
          <w:rFonts w:ascii="微软雅黑"/>
          <w:b/>
          <w:sz w:val="23"/>
        </w:rPr>
      </w:pPr>
    </w:p>
    <w:p>
      <w:pPr>
        <w:pStyle w:val="3"/>
        <w:ind w:right="281"/>
        <w:jc w:val="right"/>
      </w:pPr>
      <w:r>
        <w:rPr>
          <w:color w:val="333333"/>
          <w:spacing w:val="-1"/>
        </w:rPr>
        <w:t xml:space="preserve">广东省冠心病防治研究重点实验室成立于 </w:t>
      </w:r>
      <w:r>
        <w:rPr>
          <w:color w:val="333333"/>
        </w:rPr>
        <w:t>1996</w:t>
      </w:r>
      <w:r>
        <w:rPr>
          <w:color w:val="333333"/>
          <w:spacing w:val="-4"/>
        </w:rPr>
        <w:t xml:space="preserve"> 年，依托单位为广东省心血管病研究所。实验</w:t>
      </w:r>
    </w:p>
    <w:p>
      <w:pPr>
        <w:pStyle w:val="3"/>
        <w:spacing w:before="9"/>
        <w:rPr>
          <w:sz w:val="27"/>
        </w:rPr>
      </w:pPr>
    </w:p>
    <w:p>
      <w:pPr>
        <w:pStyle w:val="3"/>
        <w:ind w:right="281"/>
        <w:jc w:val="right"/>
      </w:pPr>
      <w:r>
        <w:rPr>
          <w:color w:val="333333"/>
          <w:spacing w:val="-1"/>
        </w:rPr>
        <w:t xml:space="preserve">室拥有一流的仪器设备，固定资产超过 </w:t>
      </w:r>
      <w:r>
        <w:rPr>
          <w:color w:val="333333"/>
        </w:rPr>
        <w:t>2000</w:t>
      </w:r>
      <w:r>
        <w:rPr>
          <w:color w:val="333333"/>
          <w:spacing w:val="-4"/>
        </w:rPr>
        <w:t xml:space="preserve"> 万元，独立开展分子生物学、细胞生物学、病理生理</w:t>
      </w:r>
    </w:p>
    <w:p>
      <w:pPr>
        <w:pStyle w:val="3"/>
        <w:spacing w:before="9"/>
        <w:rPr>
          <w:sz w:val="27"/>
        </w:rPr>
      </w:pPr>
    </w:p>
    <w:p>
      <w:pPr>
        <w:pStyle w:val="3"/>
        <w:spacing w:line="556" w:lineRule="auto"/>
        <w:ind w:left="115" w:right="383"/>
        <w:jc w:val="both"/>
      </w:pPr>
      <w:r>
        <w:rPr>
          <w:color w:val="333333"/>
        </w:rPr>
        <w:t xml:space="preserve">学、电生理学、临床药理学和分子药理学等研究。实验室在读研究生（硕士和博士研究生）近 45 </w:t>
      </w:r>
      <w:r>
        <w:rPr>
          <w:color w:val="333333"/>
          <w:w w:val="105"/>
        </w:rPr>
        <w:t>人。</w:t>
      </w:r>
    </w:p>
    <w:p>
      <w:pPr>
        <w:pStyle w:val="3"/>
        <w:spacing w:line="556" w:lineRule="auto"/>
        <w:ind w:left="115" w:right="279" w:firstLine="420"/>
        <w:jc w:val="both"/>
      </w:pPr>
      <w:r>
        <w:rPr>
          <w:color w:val="333333"/>
          <w:w w:val="95"/>
        </w:rPr>
        <w:t xml:space="preserve">实验室拥有一批在国外有一定影响、国内享有盛名的医学专家和学术带头人，与国际心血管界   保持广泛的联系。学术带头人包括心血管临床转化研究团队、心血管基础研究团队。在这些学术带   头人的引领下，已经建立起一支拥有中青年为主力的科研队伍，团队内优秀的青年科研工作者不断   </w:t>
      </w:r>
      <w:r>
        <w:rPr>
          <w:color w:val="333333"/>
        </w:rPr>
        <w:t>涌现，对外学术交流不断加深。团队具体研究方向包括：</w:t>
      </w:r>
    </w:p>
    <w:p>
      <w:pPr>
        <w:pStyle w:val="8"/>
        <w:numPr>
          <w:ilvl w:val="0"/>
          <w:numId w:val="1"/>
        </w:numPr>
        <w:tabs>
          <w:tab w:val="left" w:pos="829"/>
        </w:tabs>
        <w:spacing w:before="0" w:after="0" w:line="268" w:lineRule="exact"/>
        <w:ind w:left="828" w:right="0" w:hanging="294"/>
        <w:jc w:val="left"/>
        <w:rPr>
          <w:sz w:val="21"/>
        </w:rPr>
      </w:pPr>
      <w:r>
        <w:rPr>
          <w:color w:val="333333"/>
          <w:w w:val="99"/>
          <w:sz w:val="21"/>
        </w:rPr>
        <w:t>冠心病</w:t>
      </w:r>
      <w:r>
        <w:rPr>
          <w:color w:val="333333"/>
          <w:spacing w:val="-53"/>
          <w:sz w:val="21"/>
        </w:rPr>
        <w:t xml:space="preserve"> </w:t>
      </w:r>
      <w:r>
        <w:rPr>
          <w:color w:val="333333"/>
          <w:w w:val="130"/>
          <w:sz w:val="21"/>
        </w:rPr>
        <w:t>P</w:t>
      </w:r>
      <w:r>
        <w:rPr>
          <w:color w:val="333333"/>
          <w:w w:val="143"/>
          <w:sz w:val="21"/>
        </w:rPr>
        <w:t>C</w:t>
      </w:r>
      <w:r>
        <w:rPr>
          <w:color w:val="333333"/>
          <w:w w:val="51"/>
          <w:sz w:val="21"/>
        </w:rPr>
        <w:t>I</w:t>
      </w:r>
      <w:r>
        <w:rPr>
          <w:color w:val="333333"/>
          <w:spacing w:val="-53"/>
          <w:sz w:val="21"/>
        </w:rPr>
        <w:t xml:space="preserve"> </w:t>
      </w:r>
      <w:r>
        <w:rPr>
          <w:color w:val="333333"/>
          <w:spacing w:val="-1"/>
          <w:w w:val="99"/>
          <w:sz w:val="21"/>
        </w:rPr>
        <w:t>术后并发症的防治及机制研究。</w:t>
      </w:r>
    </w:p>
    <w:p>
      <w:pPr>
        <w:pStyle w:val="3"/>
        <w:spacing w:before="9"/>
        <w:rPr>
          <w:sz w:val="27"/>
        </w:rPr>
      </w:pPr>
    </w:p>
    <w:p>
      <w:pPr>
        <w:pStyle w:val="8"/>
        <w:numPr>
          <w:ilvl w:val="0"/>
          <w:numId w:val="1"/>
        </w:numPr>
        <w:tabs>
          <w:tab w:val="left" w:pos="829"/>
        </w:tabs>
        <w:spacing w:before="0" w:after="0" w:line="240" w:lineRule="auto"/>
        <w:ind w:left="828" w:right="0" w:hanging="294"/>
        <w:jc w:val="left"/>
        <w:rPr>
          <w:sz w:val="21"/>
        </w:rPr>
      </w:pPr>
      <w:r>
        <w:rPr>
          <w:color w:val="333333"/>
          <w:sz w:val="21"/>
        </w:rPr>
        <w:t>临床基础转化，心肾综合征机制研究多组学分析。</w:t>
      </w:r>
    </w:p>
    <w:p>
      <w:pPr>
        <w:pStyle w:val="3"/>
        <w:rPr>
          <w:sz w:val="28"/>
        </w:rPr>
      </w:pPr>
    </w:p>
    <w:p>
      <w:pPr>
        <w:pStyle w:val="3"/>
        <w:rPr>
          <w:sz w:val="28"/>
        </w:rPr>
      </w:pPr>
    </w:p>
    <w:p>
      <w:pPr>
        <w:pStyle w:val="3"/>
        <w:spacing w:before="10"/>
        <w:rPr>
          <w:sz w:val="24"/>
        </w:rPr>
      </w:pPr>
    </w:p>
    <w:p>
      <w:pPr>
        <w:pStyle w:val="2"/>
        <w:spacing w:line="422" w:lineRule="auto"/>
        <w:ind w:left="535" w:right="7869" w:hanging="420"/>
      </w:pPr>
      <w:r>
        <w:rPr>
          <w:color w:val="333333"/>
        </w:rPr>
        <w:t>【导师简介】</w:t>
      </w:r>
      <w:r>
        <w:rPr>
          <w:color w:val="333333"/>
          <w:u w:val="single" w:color="333333"/>
        </w:rPr>
        <w:t>陈纪言</w:t>
      </w:r>
      <w:r>
        <w:rPr>
          <w:color w:val="333333"/>
        </w:rPr>
        <w:t>：</w:t>
      </w:r>
    </w:p>
    <w:p>
      <w:pPr>
        <w:pStyle w:val="8"/>
        <w:numPr>
          <w:ilvl w:val="0"/>
          <w:numId w:val="2"/>
        </w:numPr>
        <w:tabs>
          <w:tab w:val="left" w:pos="829"/>
        </w:tabs>
        <w:spacing w:before="0" w:after="0" w:line="215" w:lineRule="exact"/>
        <w:ind w:left="828" w:right="0" w:hanging="294"/>
        <w:jc w:val="left"/>
        <w:rPr>
          <w:sz w:val="21"/>
        </w:rPr>
      </w:pPr>
      <w:r>
        <w:rPr>
          <w:color w:val="333333"/>
          <w:sz w:val="21"/>
        </w:rPr>
        <w:t>医学博士，心内科行政主任，博士生（博士后）导师。</w:t>
      </w:r>
    </w:p>
    <w:p>
      <w:pPr>
        <w:spacing w:after="0" w:line="215" w:lineRule="exact"/>
        <w:jc w:val="left"/>
        <w:rPr>
          <w:sz w:val="21"/>
        </w:rPr>
        <w:sectPr>
          <w:type w:val="continuous"/>
          <w:pgSz w:w="11910" w:h="16840"/>
          <w:pgMar w:top="1400" w:right="1180" w:bottom="280" w:left="1300" w:header="720" w:footer="720" w:gutter="0"/>
        </w:sectPr>
      </w:pPr>
    </w:p>
    <w:p>
      <w:pPr>
        <w:pStyle w:val="8"/>
        <w:numPr>
          <w:ilvl w:val="0"/>
          <w:numId w:val="2"/>
        </w:numPr>
        <w:tabs>
          <w:tab w:val="left" w:pos="829"/>
        </w:tabs>
        <w:spacing w:before="65" w:after="0" w:line="556" w:lineRule="auto"/>
        <w:ind w:left="115" w:right="238" w:firstLine="420"/>
        <w:jc w:val="both"/>
        <w:rPr>
          <w:sz w:val="21"/>
        </w:rPr>
      </w:pPr>
      <w:r>
        <w:rPr>
          <w:color w:val="333333"/>
          <w:spacing w:val="-6"/>
          <w:sz w:val="21"/>
        </w:rPr>
        <w:t>学术任职：中国医师协会心血管病学分会副会长、美国心脏学院</w:t>
      </w:r>
      <w:r>
        <w:rPr>
          <w:color w:val="333333"/>
          <w:spacing w:val="-3"/>
          <w:sz w:val="21"/>
        </w:rPr>
        <w:t>（ACC）</w:t>
      </w:r>
      <w:r>
        <w:rPr>
          <w:color w:val="333333"/>
          <w:spacing w:val="-4"/>
          <w:sz w:val="21"/>
        </w:rPr>
        <w:t>会员、欧洲心脏协会（ESC）会员、广东省介入性心脏病学会理事长、中华医学会心血管病分会秘书长、中国医师协会心血管内科分会预防与康复专业组主任委员、中国医疗保健国际交流促进会心血管病分会副主任</w:t>
      </w:r>
      <w:r>
        <w:rPr>
          <w:color w:val="333333"/>
          <w:spacing w:val="-4"/>
          <w:w w:val="105"/>
          <w:sz w:val="21"/>
        </w:rPr>
        <w:t>委员、中华医学会心血管病学分会中国胸痛中心认证工作委员会副主任委员。</w:t>
      </w:r>
    </w:p>
    <w:p>
      <w:pPr>
        <w:pStyle w:val="8"/>
        <w:numPr>
          <w:ilvl w:val="0"/>
          <w:numId w:val="2"/>
        </w:numPr>
        <w:tabs>
          <w:tab w:val="left" w:pos="829"/>
        </w:tabs>
        <w:spacing w:before="0" w:after="0" w:line="556" w:lineRule="auto"/>
        <w:ind w:left="115" w:right="112" w:firstLine="420"/>
        <w:jc w:val="left"/>
        <w:rPr>
          <w:sz w:val="21"/>
        </w:rPr>
      </w:pPr>
      <w:r>
        <w:rPr>
          <w:color w:val="333333"/>
          <w:spacing w:val="-3"/>
          <w:sz w:val="21"/>
        </w:rPr>
        <w:t>主要业绩：</w:t>
      </w:r>
      <w:r>
        <w:rPr>
          <w:rFonts w:ascii="Calibri" w:hAnsi="Calibri" w:eastAsia="Calibri"/>
          <w:color w:val="333333"/>
          <w:spacing w:val="-12"/>
          <w:sz w:val="21"/>
        </w:rPr>
        <w:t>①</w:t>
      </w:r>
      <w:r>
        <w:rPr>
          <w:color w:val="333333"/>
          <w:spacing w:val="-5"/>
          <w:sz w:val="21"/>
        </w:rPr>
        <w:t xml:space="preserve">获得国家科技进步三等奖、华夏医学科技奖一等奖各 </w:t>
      </w:r>
      <w:r>
        <w:rPr>
          <w:color w:val="333333"/>
          <w:sz w:val="21"/>
        </w:rPr>
        <w:t>1</w:t>
      </w:r>
      <w:r>
        <w:rPr>
          <w:color w:val="333333"/>
          <w:spacing w:val="-10"/>
          <w:sz w:val="21"/>
        </w:rPr>
        <w:t xml:space="preserve"> 项，广东省科技进步二</w:t>
      </w:r>
      <w:r>
        <w:rPr>
          <w:color w:val="333333"/>
          <w:spacing w:val="1"/>
          <w:w w:val="99"/>
          <w:sz w:val="21"/>
        </w:rPr>
        <w:t>等奖</w:t>
      </w:r>
      <w:r>
        <w:rPr>
          <w:color w:val="333333"/>
          <w:spacing w:val="-53"/>
          <w:sz w:val="21"/>
        </w:rPr>
        <w:t xml:space="preserve"> </w:t>
      </w:r>
      <w:r>
        <w:rPr>
          <w:color w:val="333333"/>
          <w:w w:val="124"/>
          <w:sz w:val="21"/>
        </w:rPr>
        <w:t>3</w:t>
      </w:r>
      <w:r>
        <w:rPr>
          <w:color w:val="333333"/>
          <w:spacing w:val="-51"/>
          <w:sz w:val="21"/>
        </w:rPr>
        <w:t xml:space="preserve"> </w:t>
      </w:r>
      <w:r>
        <w:rPr>
          <w:color w:val="333333"/>
          <w:spacing w:val="-2"/>
          <w:w w:val="99"/>
          <w:sz w:val="21"/>
        </w:rPr>
        <w:t>项；</w:t>
      </w:r>
      <w:r>
        <w:rPr>
          <w:rFonts w:ascii="Calibri" w:hAnsi="Calibri" w:eastAsia="Calibri"/>
          <w:color w:val="333333"/>
          <w:spacing w:val="2"/>
          <w:w w:val="74"/>
          <w:sz w:val="21"/>
        </w:rPr>
        <w:t>②</w:t>
      </w:r>
      <w:r>
        <w:rPr>
          <w:color w:val="333333"/>
          <w:w w:val="99"/>
          <w:sz w:val="21"/>
        </w:rPr>
        <w:t>在</w:t>
      </w:r>
      <w:r>
        <w:rPr>
          <w:color w:val="333333"/>
          <w:spacing w:val="-50"/>
          <w:sz w:val="21"/>
        </w:rPr>
        <w:t xml:space="preserve"> </w:t>
      </w:r>
      <w:r>
        <w:rPr>
          <w:color w:val="333333"/>
          <w:w w:val="153"/>
          <w:sz w:val="21"/>
        </w:rPr>
        <w:t>N</w:t>
      </w:r>
      <w:r>
        <w:rPr>
          <w:color w:val="333333"/>
          <w:w w:val="133"/>
          <w:sz w:val="21"/>
        </w:rPr>
        <w:t>E</w:t>
      </w:r>
      <w:r>
        <w:rPr>
          <w:color w:val="333333"/>
          <w:w w:val="111"/>
          <w:sz w:val="21"/>
        </w:rPr>
        <w:t>J</w:t>
      </w:r>
      <w:r>
        <w:rPr>
          <w:color w:val="333333"/>
          <w:spacing w:val="-1"/>
          <w:w w:val="187"/>
          <w:sz w:val="21"/>
        </w:rPr>
        <w:t>M</w:t>
      </w:r>
      <w:r>
        <w:rPr>
          <w:color w:val="333333"/>
          <w:spacing w:val="-5"/>
          <w:w w:val="99"/>
          <w:sz w:val="21"/>
        </w:rPr>
        <w:t>、</w:t>
      </w:r>
      <w:r>
        <w:rPr>
          <w:color w:val="333333"/>
          <w:w w:val="111"/>
          <w:sz w:val="21"/>
        </w:rPr>
        <w:t>J</w:t>
      </w:r>
      <w:r>
        <w:rPr>
          <w:color w:val="333333"/>
          <w:w w:val="138"/>
          <w:sz w:val="21"/>
        </w:rPr>
        <w:t>A</w:t>
      </w:r>
      <w:r>
        <w:rPr>
          <w:color w:val="333333"/>
          <w:w w:val="187"/>
          <w:sz w:val="21"/>
        </w:rPr>
        <w:t>M</w:t>
      </w:r>
      <w:r>
        <w:rPr>
          <w:color w:val="333333"/>
          <w:spacing w:val="2"/>
          <w:w w:val="138"/>
          <w:sz w:val="21"/>
        </w:rPr>
        <w:t>A</w:t>
      </w:r>
      <w:r>
        <w:rPr>
          <w:color w:val="333333"/>
          <w:spacing w:val="-5"/>
          <w:w w:val="99"/>
          <w:sz w:val="21"/>
        </w:rPr>
        <w:t>、</w:t>
      </w:r>
      <w:r>
        <w:rPr>
          <w:color w:val="333333"/>
          <w:w w:val="133"/>
          <w:sz w:val="21"/>
        </w:rPr>
        <w:t>E</w:t>
      </w:r>
      <w:r>
        <w:rPr>
          <w:color w:val="333333"/>
          <w:w w:val="153"/>
          <w:sz w:val="21"/>
        </w:rPr>
        <w:t>H</w:t>
      </w:r>
      <w:r>
        <w:rPr>
          <w:color w:val="333333"/>
          <w:spacing w:val="2"/>
          <w:w w:val="111"/>
          <w:sz w:val="21"/>
        </w:rPr>
        <w:t>J</w:t>
      </w:r>
      <w:r>
        <w:rPr>
          <w:color w:val="333333"/>
          <w:spacing w:val="-5"/>
          <w:w w:val="99"/>
          <w:sz w:val="21"/>
        </w:rPr>
        <w:t>、</w:t>
      </w:r>
      <w:r>
        <w:rPr>
          <w:color w:val="333333"/>
          <w:w w:val="111"/>
          <w:sz w:val="21"/>
        </w:rPr>
        <w:t>J</w:t>
      </w:r>
      <w:r>
        <w:rPr>
          <w:color w:val="333333"/>
          <w:w w:val="138"/>
          <w:sz w:val="21"/>
        </w:rPr>
        <w:t>A</w:t>
      </w:r>
      <w:r>
        <w:rPr>
          <w:color w:val="333333"/>
          <w:w w:val="187"/>
          <w:sz w:val="21"/>
        </w:rPr>
        <w:t>M</w:t>
      </w:r>
      <w:r>
        <w:rPr>
          <w:color w:val="333333"/>
          <w:w w:val="138"/>
          <w:sz w:val="21"/>
        </w:rPr>
        <w:t>A</w:t>
      </w:r>
      <w:r>
        <w:rPr>
          <w:color w:val="333333"/>
          <w:spacing w:val="-53"/>
          <w:sz w:val="21"/>
        </w:rPr>
        <w:t xml:space="preserve"> </w:t>
      </w:r>
      <w:r>
        <w:rPr>
          <w:color w:val="333333"/>
          <w:w w:val="51"/>
          <w:sz w:val="21"/>
        </w:rPr>
        <w:t>I</w:t>
      </w:r>
      <w:r>
        <w:rPr>
          <w:color w:val="333333"/>
          <w:w w:val="153"/>
          <w:sz w:val="21"/>
        </w:rPr>
        <w:t>N</w:t>
      </w:r>
      <w:r>
        <w:rPr>
          <w:color w:val="333333"/>
          <w:w w:val="113"/>
          <w:sz w:val="21"/>
        </w:rPr>
        <w:t>T</w:t>
      </w:r>
      <w:r>
        <w:rPr>
          <w:color w:val="333333"/>
          <w:w w:val="133"/>
          <w:sz w:val="21"/>
        </w:rPr>
        <w:t>ER</w:t>
      </w:r>
      <w:r>
        <w:rPr>
          <w:color w:val="333333"/>
          <w:spacing w:val="-52"/>
          <w:sz w:val="21"/>
        </w:rPr>
        <w:t xml:space="preserve"> </w:t>
      </w:r>
      <w:r>
        <w:rPr>
          <w:color w:val="333333"/>
          <w:w w:val="187"/>
          <w:sz w:val="21"/>
        </w:rPr>
        <w:t>M</w:t>
      </w:r>
      <w:r>
        <w:rPr>
          <w:color w:val="333333"/>
          <w:w w:val="133"/>
          <w:sz w:val="21"/>
        </w:rPr>
        <w:t>E</w:t>
      </w:r>
      <w:r>
        <w:rPr>
          <w:color w:val="333333"/>
          <w:spacing w:val="2"/>
          <w:w w:val="145"/>
          <w:sz w:val="21"/>
        </w:rPr>
        <w:t>D</w:t>
      </w:r>
      <w:r>
        <w:rPr>
          <w:color w:val="333333"/>
          <w:spacing w:val="-5"/>
          <w:w w:val="99"/>
          <w:sz w:val="21"/>
        </w:rPr>
        <w:t>、</w:t>
      </w:r>
      <w:r>
        <w:rPr>
          <w:color w:val="333333"/>
          <w:w w:val="111"/>
          <w:sz w:val="21"/>
        </w:rPr>
        <w:t>J</w:t>
      </w:r>
      <w:r>
        <w:rPr>
          <w:color w:val="333333"/>
          <w:w w:val="138"/>
          <w:sz w:val="21"/>
        </w:rPr>
        <w:t>A</w:t>
      </w:r>
      <w:r>
        <w:rPr>
          <w:color w:val="333333"/>
          <w:w w:val="143"/>
          <w:sz w:val="21"/>
        </w:rPr>
        <w:t>CC</w:t>
      </w:r>
      <w:r>
        <w:rPr>
          <w:color w:val="333333"/>
          <w:spacing w:val="-53"/>
          <w:sz w:val="21"/>
        </w:rPr>
        <w:t xml:space="preserve"> </w:t>
      </w:r>
      <w:r>
        <w:rPr>
          <w:color w:val="333333"/>
          <w:spacing w:val="-1"/>
          <w:w w:val="99"/>
          <w:sz w:val="21"/>
        </w:rPr>
        <w:t>等高水平杂志发表论文数篇，以第一或通讯作者发表</w:t>
      </w:r>
      <w:r>
        <w:rPr>
          <w:color w:val="333333"/>
          <w:spacing w:val="-50"/>
          <w:sz w:val="21"/>
        </w:rPr>
        <w:t xml:space="preserve"> </w:t>
      </w:r>
      <w:r>
        <w:rPr>
          <w:color w:val="333333"/>
          <w:w w:val="131"/>
          <w:sz w:val="21"/>
        </w:rPr>
        <w:t>S</w:t>
      </w:r>
      <w:r>
        <w:rPr>
          <w:color w:val="333333"/>
          <w:w w:val="143"/>
          <w:sz w:val="21"/>
        </w:rPr>
        <w:t>C</w:t>
      </w:r>
      <w:r>
        <w:rPr>
          <w:color w:val="333333"/>
          <w:w w:val="51"/>
          <w:sz w:val="21"/>
        </w:rPr>
        <w:t>I</w:t>
      </w:r>
      <w:r>
        <w:rPr>
          <w:color w:val="333333"/>
          <w:spacing w:val="-52"/>
          <w:sz w:val="21"/>
        </w:rPr>
        <w:t xml:space="preserve"> </w:t>
      </w:r>
      <w:r>
        <w:rPr>
          <w:color w:val="333333"/>
          <w:spacing w:val="-1"/>
          <w:w w:val="99"/>
          <w:sz w:val="21"/>
        </w:rPr>
        <w:t>论文</w:t>
      </w:r>
      <w:r>
        <w:rPr>
          <w:color w:val="333333"/>
          <w:spacing w:val="-50"/>
          <w:sz w:val="21"/>
        </w:rPr>
        <w:t xml:space="preserve"> </w:t>
      </w:r>
      <w:r>
        <w:rPr>
          <w:color w:val="333333"/>
          <w:w w:val="124"/>
          <w:sz w:val="21"/>
        </w:rPr>
        <w:t>100</w:t>
      </w:r>
      <w:r>
        <w:rPr>
          <w:color w:val="333333"/>
          <w:spacing w:val="-54"/>
          <w:sz w:val="21"/>
        </w:rPr>
        <w:t xml:space="preserve"> </w:t>
      </w:r>
      <w:r>
        <w:rPr>
          <w:color w:val="333333"/>
          <w:w w:val="99"/>
          <w:sz w:val="21"/>
        </w:rPr>
        <w:t>余篇。</w:t>
      </w:r>
    </w:p>
    <w:p>
      <w:pPr>
        <w:pStyle w:val="8"/>
        <w:numPr>
          <w:ilvl w:val="0"/>
          <w:numId w:val="2"/>
        </w:numPr>
        <w:tabs>
          <w:tab w:val="left" w:pos="829"/>
        </w:tabs>
        <w:spacing w:before="0" w:after="0" w:line="556" w:lineRule="auto"/>
        <w:ind w:left="115" w:right="235" w:firstLine="420"/>
        <w:jc w:val="left"/>
        <w:rPr>
          <w:sz w:val="21"/>
        </w:rPr>
      </w:pPr>
      <w:r>
        <w:rPr>
          <w:color w:val="333333"/>
          <w:spacing w:val="-5"/>
          <w:w w:val="95"/>
          <w:sz w:val="21"/>
        </w:rPr>
        <w:t xml:space="preserve">研究资助：近五年内主持或承担国家自然科学基金项目和“十二五”、“十三五”重点研发   </w:t>
      </w:r>
      <w:r>
        <w:rPr>
          <w:color w:val="333333"/>
          <w:spacing w:val="-24"/>
          <w:w w:val="105"/>
          <w:sz w:val="21"/>
        </w:rPr>
        <w:t xml:space="preserve">项目 </w:t>
      </w:r>
      <w:r>
        <w:rPr>
          <w:color w:val="333333"/>
          <w:w w:val="105"/>
          <w:sz w:val="21"/>
        </w:rPr>
        <w:t>5</w:t>
      </w:r>
      <w:r>
        <w:rPr>
          <w:color w:val="333333"/>
          <w:spacing w:val="-12"/>
          <w:w w:val="105"/>
          <w:sz w:val="21"/>
        </w:rPr>
        <w:t xml:space="preserve"> 项，主持省级、市级重大课题各 </w:t>
      </w:r>
      <w:r>
        <w:rPr>
          <w:color w:val="333333"/>
          <w:w w:val="105"/>
          <w:sz w:val="21"/>
        </w:rPr>
        <w:t>1</w:t>
      </w:r>
      <w:r>
        <w:rPr>
          <w:color w:val="333333"/>
          <w:spacing w:val="-16"/>
          <w:w w:val="105"/>
          <w:sz w:val="21"/>
        </w:rPr>
        <w:t xml:space="preserve"> 项，在研经费 </w:t>
      </w:r>
      <w:r>
        <w:rPr>
          <w:color w:val="333333"/>
          <w:w w:val="105"/>
          <w:sz w:val="21"/>
        </w:rPr>
        <w:t>2000</w:t>
      </w:r>
      <w:r>
        <w:rPr>
          <w:color w:val="333333"/>
          <w:spacing w:val="-13"/>
          <w:w w:val="105"/>
          <w:sz w:val="21"/>
        </w:rPr>
        <w:t xml:space="preserve"> 余万元。</w:t>
      </w:r>
    </w:p>
    <w:p>
      <w:pPr>
        <w:pStyle w:val="3"/>
        <w:spacing w:before="10"/>
        <w:rPr>
          <w:sz w:val="40"/>
        </w:rPr>
      </w:pPr>
    </w:p>
    <w:p>
      <w:pPr>
        <w:pStyle w:val="2"/>
        <w:ind w:left="535"/>
      </w:pPr>
      <w:r>
        <w:rPr>
          <w:color w:val="333333"/>
          <w:u w:val="single" w:color="333333"/>
        </w:rPr>
        <w:t>刘勇</w:t>
      </w:r>
      <w:r>
        <w:rPr>
          <w:color w:val="333333"/>
        </w:rPr>
        <w:t>：</w:t>
      </w:r>
    </w:p>
    <w:p>
      <w:pPr>
        <w:pStyle w:val="8"/>
        <w:numPr>
          <w:ilvl w:val="0"/>
          <w:numId w:val="3"/>
        </w:numPr>
        <w:tabs>
          <w:tab w:val="left" w:pos="829"/>
        </w:tabs>
        <w:spacing w:before="282" w:after="0" w:line="240" w:lineRule="auto"/>
        <w:ind w:left="828" w:right="0" w:hanging="294"/>
        <w:jc w:val="left"/>
        <w:rPr>
          <w:color w:val="333333"/>
          <w:sz w:val="21"/>
        </w:rPr>
      </w:pPr>
      <w:r>
        <w:rPr>
          <w:color w:val="333333"/>
          <w:sz w:val="21"/>
        </w:rPr>
        <w:t>医学博士，心内科副主任医师，心肾事件项目负责人，硕士研究生导师。</w:t>
      </w:r>
    </w:p>
    <w:p>
      <w:pPr>
        <w:pStyle w:val="3"/>
        <w:spacing w:before="8"/>
        <w:rPr>
          <w:sz w:val="27"/>
        </w:rPr>
      </w:pPr>
    </w:p>
    <w:p>
      <w:pPr>
        <w:pStyle w:val="8"/>
        <w:numPr>
          <w:ilvl w:val="0"/>
          <w:numId w:val="3"/>
        </w:numPr>
        <w:tabs>
          <w:tab w:val="left" w:pos="817"/>
        </w:tabs>
        <w:spacing w:before="1" w:after="0" w:line="556" w:lineRule="auto"/>
        <w:ind w:left="115" w:right="238" w:firstLine="420"/>
        <w:jc w:val="both"/>
        <w:rPr>
          <w:rFonts w:ascii="Arial" w:eastAsia="Arial"/>
          <w:color w:val="333333"/>
          <w:sz w:val="21"/>
        </w:rPr>
      </w:pPr>
      <w:r>
        <w:rPr>
          <w:color w:val="333333"/>
          <w:spacing w:val="-7"/>
          <w:sz w:val="21"/>
        </w:rPr>
        <w:t>学术任职：广东省医学会心血管病分会青委会副主任委员、全球疾病负担研究</w:t>
      </w:r>
      <w:r>
        <w:rPr>
          <w:color w:val="333333"/>
          <w:spacing w:val="-4"/>
          <w:sz w:val="21"/>
        </w:rPr>
        <w:t>（GBD）</w:t>
      </w:r>
      <w:r>
        <w:rPr>
          <w:color w:val="333333"/>
          <w:sz w:val="21"/>
        </w:rPr>
        <w:t>协作专家组委员、中国大湾区心脏协会理事、粤港澳大湾区心脏研究学院秘书、中国医促会心血管疾病</w:t>
      </w:r>
      <w:r>
        <w:rPr>
          <w:color w:val="333333"/>
          <w:spacing w:val="-3"/>
          <w:w w:val="95"/>
          <w:sz w:val="21"/>
        </w:rPr>
        <w:t>防治青委会委员、中国心血管医生创新俱乐部</w:t>
      </w:r>
      <w:r>
        <w:rPr>
          <w:color w:val="333333"/>
          <w:w w:val="95"/>
          <w:sz w:val="21"/>
        </w:rPr>
        <w:t>/</w:t>
      </w:r>
      <w:r>
        <w:rPr>
          <w:color w:val="333333"/>
          <w:spacing w:val="-2"/>
          <w:w w:val="95"/>
          <w:sz w:val="21"/>
        </w:rPr>
        <w:t xml:space="preserve">教育部心血管工程技术中心青年会员、中国医师协会   </w:t>
      </w:r>
      <w:r>
        <w:rPr>
          <w:color w:val="333333"/>
          <w:spacing w:val="-2"/>
          <w:w w:val="110"/>
          <w:sz w:val="21"/>
        </w:rPr>
        <w:t>心血管内科医师分会专科会员、广东省基层医药委员会心血管病分会常务委员等。</w:t>
      </w:r>
    </w:p>
    <w:p>
      <w:pPr>
        <w:pStyle w:val="8"/>
        <w:numPr>
          <w:ilvl w:val="0"/>
          <w:numId w:val="3"/>
        </w:numPr>
        <w:tabs>
          <w:tab w:val="left" w:pos="829"/>
        </w:tabs>
        <w:spacing w:before="0" w:after="0" w:line="556" w:lineRule="auto"/>
        <w:ind w:left="115" w:right="238" w:firstLine="420"/>
        <w:jc w:val="left"/>
        <w:rPr>
          <w:color w:val="333333"/>
          <w:sz w:val="21"/>
        </w:rPr>
      </w:pPr>
      <w:r>
        <w:rPr>
          <w:color w:val="333333"/>
          <w:sz w:val="21"/>
        </w:rPr>
        <w:t>主要业绩：</w:t>
      </w:r>
      <w:r>
        <w:rPr>
          <w:rFonts w:ascii="Calibri" w:hAnsi="Calibri" w:eastAsia="Calibri"/>
          <w:color w:val="333333"/>
          <w:sz w:val="21"/>
        </w:rPr>
        <w:t>①</w:t>
      </w:r>
      <w:r>
        <w:rPr>
          <w:color w:val="333333"/>
          <w:spacing w:val="-11"/>
          <w:sz w:val="21"/>
        </w:rPr>
        <w:t xml:space="preserve">已接受发表 </w:t>
      </w:r>
      <w:r>
        <w:rPr>
          <w:rFonts w:ascii="Arial" w:hAnsi="Arial" w:eastAsia="Arial"/>
          <w:color w:val="333333"/>
          <w:sz w:val="21"/>
        </w:rPr>
        <w:t>Circulation</w:t>
      </w:r>
      <w:r>
        <w:rPr>
          <w:rFonts w:ascii="Arial" w:hAnsi="Arial" w:eastAsia="Arial"/>
          <w:color w:val="333333"/>
          <w:spacing w:val="-20"/>
          <w:sz w:val="21"/>
        </w:rPr>
        <w:t xml:space="preserve"> </w:t>
      </w:r>
      <w:r>
        <w:rPr>
          <w:rFonts w:ascii="Arial" w:hAnsi="Arial" w:eastAsia="Arial"/>
          <w:color w:val="333333"/>
          <w:sz w:val="21"/>
        </w:rPr>
        <w:t>Inter</w:t>
      </w:r>
      <w:r>
        <w:rPr>
          <w:color w:val="333333"/>
          <w:sz w:val="21"/>
        </w:rPr>
        <w:t>、</w:t>
      </w:r>
      <w:r>
        <w:rPr>
          <w:rFonts w:ascii="Arial" w:hAnsi="Arial" w:eastAsia="Arial"/>
          <w:color w:val="333333"/>
          <w:sz w:val="21"/>
        </w:rPr>
        <w:t>American</w:t>
      </w:r>
      <w:r>
        <w:rPr>
          <w:rFonts w:ascii="Arial" w:hAnsi="Arial" w:eastAsia="Arial"/>
          <w:color w:val="333333"/>
          <w:spacing w:val="-20"/>
          <w:sz w:val="21"/>
        </w:rPr>
        <w:t xml:space="preserve"> </w:t>
      </w:r>
      <w:r>
        <w:rPr>
          <w:rFonts w:ascii="Arial" w:hAnsi="Arial" w:eastAsia="Arial"/>
          <w:color w:val="333333"/>
          <w:sz w:val="21"/>
        </w:rPr>
        <w:t>Heart</w:t>
      </w:r>
      <w:r>
        <w:rPr>
          <w:rFonts w:ascii="Arial" w:hAnsi="Arial" w:eastAsia="Arial"/>
          <w:color w:val="333333"/>
          <w:spacing w:val="-18"/>
          <w:sz w:val="21"/>
        </w:rPr>
        <w:t xml:space="preserve"> </w:t>
      </w:r>
      <w:r>
        <w:rPr>
          <w:rFonts w:ascii="Arial" w:hAnsi="Arial" w:eastAsia="Arial"/>
          <w:color w:val="333333"/>
          <w:sz w:val="21"/>
        </w:rPr>
        <w:t>Jour</w:t>
      </w:r>
      <w:r>
        <w:rPr>
          <w:color w:val="333333"/>
          <w:sz w:val="21"/>
        </w:rPr>
        <w:t>、</w:t>
      </w:r>
      <w:r>
        <w:rPr>
          <w:rFonts w:ascii="Arial" w:hAnsi="Arial" w:eastAsia="Arial"/>
          <w:color w:val="333333"/>
          <w:sz w:val="21"/>
        </w:rPr>
        <w:t>IJC</w:t>
      </w:r>
      <w:r>
        <w:rPr>
          <w:color w:val="333333"/>
          <w:spacing w:val="-3"/>
          <w:sz w:val="21"/>
        </w:rPr>
        <w:t>、</w:t>
      </w:r>
      <w:r>
        <w:rPr>
          <w:rFonts w:ascii="Arial" w:hAnsi="Arial" w:eastAsia="Arial"/>
          <w:color w:val="333333"/>
          <w:sz w:val="21"/>
        </w:rPr>
        <w:t>JAHA</w:t>
      </w:r>
      <w:r>
        <w:rPr>
          <w:rFonts w:ascii="Arial" w:hAnsi="Arial" w:eastAsia="Arial"/>
          <w:color w:val="333333"/>
          <w:spacing w:val="-18"/>
          <w:sz w:val="21"/>
        </w:rPr>
        <w:t xml:space="preserve"> </w:t>
      </w:r>
      <w:r>
        <w:rPr>
          <w:color w:val="333333"/>
          <w:spacing w:val="-32"/>
          <w:sz w:val="21"/>
        </w:rPr>
        <w:t xml:space="preserve">等 </w:t>
      </w:r>
      <w:r>
        <w:rPr>
          <w:rFonts w:ascii="Arial" w:hAnsi="Arial" w:eastAsia="Arial"/>
          <w:color w:val="333333"/>
          <w:sz w:val="21"/>
        </w:rPr>
        <w:t>SCI</w:t>
      </w:r>
      <w:r>
        <w:rPr>
          <w:rFonts w:ascii="Arial" w:hAnsi="Arial" w:eastAsia="Arial"/>
          <w:color w:val="333333"/>
          <w:spacing w:val="-20"/>
          <w:sz w:val="21"/>
        </w:rPr>
        <w:t xml:space="preserve"> </w:t>
      </w:r>
      <w:r>
        <w:rPr>
          <w:color w:val="333333"/>
          <w:sz w:val="21"/>
        </w:rPr>
        <w:t>论文</w:t>
      </w:r>
      <w:r>
        <w:rPr>
          <w:rFonts w:ascii="Arial" w:hAnsi="Arial" w:eastAsia="Arial"/>
          <w:color w:val="333333"/>
          <w:sz w:val="21"/>
        </w:rPr>
        <w:t>81</w:t>
      </w:r>
      <w:r>
        <w:rPr>
          <w:rFonts w:ascii="Arial" w:hAnsi="Arial" w:eastAsia="Arial"/>
          <w:color w:val="333333"/>
          <w:spacing w:val="-12"/>
          <w:sz w:val="21"/>
        </w:rPr>
        <w:t xml:space="preserve"> </w:t>
      </w:r>
      <w:r>
        <w:rPr>
          <w:color w:val="333333"/>
          <w:sz w:val="21"/>
        </w:rPr>
        <w:t>篇，其中第一作者</w:t>
      </w:r>
      <w:r>
        <w:rPr>
          <w:rFonts w:ascii="Arial" w:hAnsi="Arial" w:eastAsia="Arial"/>
          <w:color w:val="333333"/>
          <w:spacing w:val="-3"/>
          <w:sz w:val="21"/>
        </w:rPr>
        <w:t>/</w:t>
      </w:r>
      <w:r>
        <w:rPr>
          <w:color w:val="333333"/>
          <w:sz w:val="21"/>
        </w:rPr>
        <w:t>共一</w:t>
      </w:r>
      <w:r>
        <w:rPr>
          <w:rFonts w:ascii="Arial" w:hAnsi="Arial" w:eastAsia="Arial"/>
          <w:color w:val="333333"/>
          <w:sz w:val="21"/>
        </w:rPr>
        <w:t>/</w:t>
      </w:r>
      <w:r>
        <w:rPr>
          <w:color w:val="333333"/>
          <w:spacing w:val="-12"/>
          <w:sz w:val="21"/>
        </w:rPr>
        <w:t xml:space="preserve">通讯发表 </w:t>
      </w:r>
      <w:r>
        <w:rPr>
          <w:rFonts w:ascii="Arial" w:hAnsi="Arial" w:eastAsia="Arial"/>
          <w:color w:val="333333"/>
          <w:sz w:val="21"/>
        </w:rPr>
        <w:t>SCI</w:t>
      </w:r>
      <w:r>
        <w:rPr>
          <w:rFonts w:ascii="Arial" w:hAnsi="Arial" w:eastAsia="Arial"/>
          <w:color w:val="333333"/>
          <w:spacing w:val="-14"/>
          <w:sz w:val="21"/>
        </w:rPr>
        <w:t xml:space="preserve"> </w:t>
      </w:r>
      <w:r>
        <w:rPr>
          <w:color w:val="333333"/>
          <w:spacing w:val="-20"/>
          <w:sz w:val="21"/>
        </w:rPr>
        <w:t xml:space="preserve">论文 </w:t>
      </w:r>
      <w:r>
        <w:rPr>
          <w:rFonts w:ascii="Arial" w:hAnsi="Arial" w:eastAsia="Arial"/>
          <w:color w:val="333333"/>
          <w:sz w:val="21"/>
        </w:rPr>
        <w:t>40</w:t>
      </w:r>
      <w:r>
        <w:rPr>
          <w:rFonts w:ascii="Arial" w:hAnsi="Arial" w:eastAsia="Arial"/>
          <w:color w:val="333333"/>
          <w:spacing w:val="-14"/>
          <w:sz w:val="21"/>
        </w:rPr>
        <w:t xml:space="preserve"> </w:t>
      </w:r>
      <w:r>
        <w:rPr>
          <w:color w:val="333333"/>
          <w:spacing w:val="-6"/>
          <w:sz w:val="21"/>
        </w:rPr>
        <w:t xml:space="preserve">篇，累计影响因子超过 </w:t>
      </w:r>
      <w:r>
        <w:rPr>
          <w:rFonts w:ascii="Arial" w:hAnsi="Arial" w:eastAsia="Arial"/>
          <w:color w:val="333333"/>
          <w:sz w:val="21"/>
        </w:rPr>
        <w:t>200</w:t>
      </w:r>
      <w:r>
        <w:rPr>
          <w:rFonts w:ascii="Arial" w:hAnsi="Arial" w:eastAsia="Arial"/>
          <w:color w:val="333333"/>
          <w:spacing w:val="-12"/>
          <w:sz w:val="21"/>
        </w:rPr>
        <w:t xml:space="preserve"> </w:t>
      </w:r>
      <w:r>
        <w:rPr>
          <w:color w:val="333333"/>
          <w:sz w:val="21"/>
        </w:rPr>
        <w:t>分；</w:t>
      </w:r>
      <w:r>
        <w:rPr>
          <w:rFonts w:ascii="Calibri" w:hAnsi="Calibri" w:eastAsia="Calibri"/>
          <w:color w:val="333333"/>
          <w:sz w:val="21"/>
        </w:rPr>
        <w:t>②</w:t>
      </w:r>
      <w:r>
        <w:rPr>
          <w:rFonts w:ascii="Arial" w:hAnsi="Arial" w:eastAsia="Arial"/>
          <w:color w:val="333333"/>
          <w:sz w:val="21"/>
        </w:rPr>
        <w:t>2019</w:t>
      </w:r>
      <w:r>
        <w:rPr>
          <w:rFonts w:ascii="Arial" w:hAnsi="Arial" w:eastAsia="Arial"/>
          <w:color w:val="333333"/>
          <w:spacing w:val="-12"/>
          <w:sz w:val="21"/>
        </w:rPr>
        <w:t xml:space="preserve"> </w:t>
      </w:r>
      <w:r>
        <w:rPr>
          <w:color w:val="333333"/>
          <w:spacing w:val="-21"/>
          <w:sz w:val="21"/>
        </w:rPr>
        <w:t xml:space="preserve">年第 </w:t>
      </w:r>
      <w:r>
        <w:rPr>
          <w:rFonts w:ascii="Arial" w:hAnsi="Arial" w:eastAsia="Arial"/>
          <w:color w:val="333333"/>
          <w:sz w:val="21"/>
        </w:rPr>
        <w:t xml:space="preserve">21 </w:t>
      </w:r>
      <w:r>
        <w:rPr>
          <w:color w:val="333333"/>
          <w:sz w:val="21"/>
        </w:rPr>
        <w:t>届</w:t>
      </w:r>
      <w:r>
        <w:rPr>
          <w:rFonts w:ascii="Arial" w:hAnsi="Arial" w:eastAsia="Arial"/>
          <w:color w:val="333333"/>
          <w:sz w:val="21"/>
        </w:rPr>
        <w:t>“</w:t>
      </w:r>
      <w:r>
        <w:rPr>
          <w:color w:val="333333"/>
          <w:sz w:val="21"/>
        </w:rPr>
        <w:t>广东青年五四奖章</w:t>
      </w:r>
      <w:r>
        <w:rPr>
          <w:rFonts w:ascii="Arial" w:hAnsi="Arial" w:eastAsia="Arial"/>
          <w:color w:val="333333"/>
          <w:sz w:val="21"/>
        </w:rPr>
        <w:t>”</w:t>
      </w:r>
      <w:r>
        <w:rPr>
          <w:color w:val="333333"/>
          <w:sz w:val="21"/>
        </w:rPr>
        <w:t>；</w:t>
      </w:r>
      <w:r>
        <w:rPr>
          <w:rFonts w:ascii="Calibri" w:hAnsi="Calibri" w:eastAsia="Calibri"/>
          <w:color w:val="333333"/>
          <w:sz w:val="21"/>
        </w:rPr>
        <w:t>③</w:t>
      </w:r>
      <w:r>
        <w:rPr>
          <w:rFonts w:ascii="Arial" w:hAnsi="Arial" w:eastAsia="Arial"/>
          <w:color w:val="333333"/>
          <w:sz w:val="21"/>
        </w:rPr>
        <w:t>2015</w:t>
      </w:r>
      <w:r>
        <w:rPr>
          <w:rFonts w:ascii="Arial" w:hAnsi="Arial" w:eastAsia="Arial"/>
          <w:color w:val="333333"/>
          <w:spacing w:val="-26"/>
          <w:sz w:val="21"/>
        </w:rPr>
        <w:t xml:space="preserve"> </w:t>
      </w:r>
      <w:r>
        <w:rPr>
          <w:color w:val="333333"/>
          <w:spacing w:val="-6"/>
          <w:sz w:val="21"/>
        </w:rPr>
        <w:t xml:space="preserve">年广东省科技进步二等奖第 </w:t>
      </w:r>
      <w:r>
        <w:rPr>
          <w:rFonts w:ascii="Arial" w:hAnsi="Arial" w:eastAsia="Arial"/>
          <w:color w:val="333333"/>
          <w:sz w:val="21"/>
        </w:rPr>
        <w:t>3</w:t>
      </w:r>
      <w:r>
        <w:rPr>
          <w:rFonts w:ascii="Arial" w:hAnsi="Arial" w:eastAsia="Arial"/>
          <w:color w:val="333333"/>
          <w:spacing w:val="-26"/>
          <w:sz w:val="21"/>
        </w:rPr>
        <w:t xml:space="preserve"> </w:t>
      </w:r>
      <w:r>
        <w:rPr>
          <w:color w:val="333333"/>
          <w:sz w:val="21"/>
        </w:rPr>
        <w:t>完成人；</w:t>
      </w:r>
      <w:r>
        <w:rPr>
          <w:rFonts w:ascii="Calibri" w:hAnsi="Calibri" w:eastAsia="Calibri"/>
          <w:color w:val="333333"/>
          <w:sz w:val="21"/>
        </w:rPr>
        <w:t>④</w:t>
      </w:r>
      <w:r>
        <w:rPr>
          <w:rFonts w:ascii="Arial" w:hAnsi="Arial" w:eastAsia="Arial"/>
          <w:color w:val="333333"/>
          <w:sz w:val="21"/>
        </w:rPr>
        <w:t>2015</w:t>
      </w:r>
      <w:r>
        <w:rPr>
          <w:rFonts w:ascii="Arial" w:hAnsi="Arial" w:eastAsia="Arial"/>
          <w:color w:val="333333"/>
          <w:spacing w:val="-28"/>
          <w:sz w:val="21"/>
        </w:rPr>
        <w:t xml:space="preserve"> </w:t>
      </w:r>
      <w:r>
        <w:rPr>
          <w:color w:val="333333"/>
          <w:sz w:val="21"/>
        </w:rPr>
        <w:t>年获美国心脏病学会（</w:t>
      </w:r>
      <w:r>
        <w:rPr>
          <w:rFonts w:ascii="Arial" w:hAnsi="Arial" w:eastAsia="Arial"/>
          <w:color w:val="333333"/>
          <w:sz w:val="21"/>
        </w:rPr>
        <w:t>AHA</w:t>
      </w:r>
      <w:r>
        <w:rPr>
          <w:color w:val="333333"/>
          <w:sz w:val="21"/>
        </w:rPr>
        <w:t>）</w:t>
      </w:r>
      <w:r>
        <w:rPr>
          <w:rFonts w:ascii="Arial" w:hAnsi="Arial" w:eastAsia="Arial"/>
          <w:color w:val="333333"/>
          <w:sz w:val="21"/>
        </w:rPr>
        <w:t>Travel</w:t>
      </w:r>
      <w:r>
        <w:rPr>
          <w:rFonts w:ascii="Arial" w:hAnsi="Arial" w:eastAsia="Arial"/>
          <w:color w:val="333333"/>
          <w:spacing w:val="47"/>
          <w:sz w:val="21"/>
        </w:rPr>
        <w:t xml:space="preserve"> </w:t>
      </w:r>
      <w:r>
        <w:rPr>
          <w:color w:val="333333"/>
          <w:sz w:val="21"/>
        </w:rPr>
        <w:t>奖。</w:t>
      </w:r>
    </w:p>
    <w:p>
      <w:pPr>
        <w:pStyle w:val="8"/>
        <w:numPr>
          <w:ilvl w:val="0"/>
          <w:numId w:val="3"/>
        </w:numPr>
        <w:tabs>
          <w:tab w:val="left" w:pos="829"/>
        </w:tabs>
        <w:spacing w:before="0" w:after="0" w:line="556" w:lineRule="auto"/>
        <w:ind w:left="115" w:right="238" w:firstLine="420"/>
        <w:jc w:val="left"/>
        <w:rPr>
          <w:color w:val="333333"/>
          <w:sz w:val="21"/>
        </w:rPr>
      </w:pPr>
      <w:r>
        <w:rPr>
          <w:color w:val="333333"/>
          <w:spacing w:val="-10"/>
          <w:sz w:val="21"/>
        </w:rPr>
        <w:t xml:space="preserve">研究资助：以第一负责人主持 </w:t>
      </w:r>
      <w:r>
        <w:rPr>
          <w:rFonts w:ascii="Arial" w:eastAsia="Arial"/>
          <w:color w:val="333333"/>
          <w:sz w:val="21"/>
        </w:rPr>
        <w:t>2</w:t>
      </w:r>
      <w:r>
        <w:rPr>
          <w:rFonts w:ascii="Arial" w:eastAsia="Arial"/>
          <w:color w:val="333333"/>
          <w:spacing w:val="-12"/>
          <w:sz w:val="21"/>
        </w:rPr>
        <w:t xml:space="preserve"> </w:t>
      </w:r>
      <w:r>
        <w:rPr>
          <w:color w:val="333333"/>
          <w:spacing w:val="-3"/>
          <w:sz w:val="21"/>
        </w:rPr>
        <w:t xml:space="preserve">项国家自然科学基金面上项目和省部级科研项目 </w:t>
      </w:r>
      <w:r>
        <w:rPr>
          <w:rFonts w:ascii="Arial" w:eastAsia="Arial"/>
          <w:color w:val="333333"/>
          <w:sz w:val="21"/>
        </w:rPr>
        <w:t>6</w:t>
      </w:r>
      <w:r>
        <w:rPr>
          <w:rFonts w:ascii="Arial" w:eastAsia="Arial"/>
          <w:color w:val="333333"/>
          <w:spacing w:val="-12"/>
          <w:sz w:val="21"/>
        </w:rPr>
        <w:t xml:space="preserve"> </w:t>
      </w:r>
      <w:r>
        <w:rPr>
          <w:color w:val="333333"/>
          <w:spacing w:val="-9"/>
          <w:sz w:val="21"/>
        </w:rPr>
        <w:t>项；以项目执行负责人</w:t>
      </w:r>
      <w:r>
        <w:rPr>
          <w:rFonts w:ascii="Arial" w:eastAsia="Arial"/>
          <w:color w:val="333333"/>
          <w:spacing w:val="-9"/>
          <w:sz w:val="21"/>
        </w:rPr>
        <w:t>/</w:t>
      </w:r>
      <w:r>
        <w:rPr>
          <w:color w:val="333333"/>
          <w:spacing w:val="-9"/>
          <w:sz w:val="21"/>
        </w:rPr>
        <w:t>主要研究者承担国家十三五重点专项</w:t>
      </w:r>
      <w:r>
        <w:rPr>
          <w:rFonts w:ascii="Arial" w:eastAsia="Arial"/>
          <w:color w:val="333333"/>
          <w:spacing w:val="-9"/>
          <w:sz w:val="21"/>
        </w:rPr>
        <w:t>/</w:t>
      </w:r>
      <w:r>
        <w:rPr>
          <w:color w:val="333333"/>
          <w:spacing w:val="-9"/>
          <w:sz w:val="21"/>
        </w:rPr>
        <w:t>省部</w:t>
      </w:r>
      <w:r>
        <w:rPr>
          <w:rFonts w:ascii="Arial" w:eastAsia="Arial"/>
          <w:color w:val="333333"/>
          <w:spacing w:val="-9"/>
          <w:sz w:val="21"/>
        </w:rPr>
        <w:t>/</w:t>
      </w:r>
      <w:r>
        <w:rPr>
          <w:color w:val="333333"/>
          <w:spacing w:val="-22"/>
          <w:sz w:val="21"/>
        </w:rPr>
        <w:t xml:space="preserve">国际 </w:t>
      </w:r>
      <w:r>
        <w:rPr>
          <w:rFonts w:ascii="Arial" w:eastAsia="Arial"/>
          <w:color w:val="333333"/>
          <w:sz w:val="21"/>
        </w:rPr>
        <w:t>11</w:t>
      </w:r>
      <w:r>
        <w:rPr>
          <w:rFonts w:ascii="Arial" w:eastAsia="Arial"/>
          <w:color w:val="333333"/>
          <w:spacing w:val="-6"/>
          <w:sz w:val="21"/>
        </w:rPr>
        <w:t xml:space="preserve"> </w:t>
      </w:r>
      <w:r>
        <w:rPr>
          <w:color w:val="333333"/>
          <w:sz w:val="21"/>
        </w:rPr>
        <w:t>项。</w:t>
      </w:r>
    </w:p>
    <w:p>
      <w:pPr>
        <w:spacing w:after="0" w:line="556" w:lineRule="auto"/>
        <w:jc w:val="left"/>
        <w:rPr>
          <w:sz w:val="21"/>
        </w:rPr>
        <w:sectPr>
          <w:pgSz w:w="11910" w:h="16840"/>
          <w:pgMar w:top="1500" w:right="1180" w:bottom="280" w:left="1300" w:header="720" w:footer="720" w:gutter="0"/>
        </w:sectPr>
      </w:pPr>
    </w:p>
    <w:p>
      <w:pPr>
        <w:pStyle w:val="2"/>
        <w:spacing w:line="429" w:lineRule="exact"/>
      </w:pPr>
      <w:r>
        <w:rPr>
          <w:color w:val="333333"/>
        </w:rPr>
        <w:t>【岗位描述】</w:t>
      </w:r>
    </w:p>
    <w:p>
      <w:pPr>
        <w:pStyle w:val="3"/>
        <w:spacing w:before="13"/>
        <w:rPr>
          <w:rFonts w:ascii="微软雅黑"/>
          <w:b/>
          <w:sz w:val="23"/>
        </w:rPr>
      </w:pPr>
    </w:p>
    <w:p>
      <w:pPr>
        <w:pStyle w:val="3"/>
        <w:spacing w:line="556" w:lineRule="auto"/>
        <w:ind w:left="115" w:right="279" w:firstLine="420"/>
      </w:pPr>
      <w:r>
        <w:rPr>
          <w:color w:val="333333"/>
          <w:w w:val="95"/>
        </w:rPr>
        <w:t xml:space="preserve">从事课题组承担的在研课题相关的科研工作；协助指导研究生、实习生和全职科研助理工作；   </w:t>
      </w:r>
      <w:r>
        <w:rPr>
          <w:color w:val="333333"/>
        </w:rPr>
        <w:t>协助制定课题计划及撰写研究论文；参与科研基金申请。</w:t>
      </w:r>
    </w:p>
    <w:p>
      <w:pPr>
        <w:pStyle w:val="3"/>
        <w:rPr>
          <w:sz w:val="28"/>
        </w:rPr>
      </w:pPr>
    </w:p>
    <w:p>
      <w:pPr>
        <w:pStyle w:val="3"/>
        <w:spacing w:before="1"/>
        <w:rPr>
          <w:sz w:val="25"/>
        </w:rPr>
      </w:pPr>
    </w:p>
    <w:p>
      <w:pPr>
        <w:pStyle w:val="2"/>
      </w:pPr>
      <w:r>
        <w:rPr>
          <w:color w:val="333333"/>
        </w:rPr>
        <w:t>【招聘对象】</w:t>
      </w:r>
    </w:p>
    <w:p>
      <w:pPr>
        <w:pStyle w:val="3"/>
        <w:spacing w:before="13"/>
        <w:rPr>
          <w:rFonts w:ascii="微软雅黑"/>
          <w:b/>
          <w:sz w:val="23"/>
        </w:rPr>
      </w:pPr>
    </w:p>
    <w:p>
      <w:pPr>
        <w:pStyle w:val="8"/>
        <w:numPr>
          <w:ilvl w:val="0"/>
          <w:numId w:val="4"/>
        </w:numPr>
        <w:tabs>
          <w:tab w:val="left" w:pos="829"/>
        </w:tabs>
        <w:spacing w:before="0" w:after="0" w:line="240" w:lineRule="auto"/>
        <w:ind w:left="828" w:right="0" w:hanging="294"/>
        <w:jc w:val="left"/>
        <w:rPr>
          <w:sz w:val="21"/>
        </w:rPr>
      </w:pPr>
      <w:r>
        <w:rPr>
          <w:color w:val="333333"/>
          <w:spacing w:val="-3"/>
          <w:w w:val="105"/>
          <w:sz w:val="21"/>
        </w:rPr>
        <w:t xml:space="preserve">三年内获得博士学位或已满足博士学位论文答辩基本要求，年龄不超过 </w:t>
      </w:r>
      <w:r>
        <w:rPr>
          <w:color w:val="333333"/>
          <w:w w:val="105"/>
          <w:sz w:val="21"/>
        </w:rPr>
        <w:t>35</w:t>
      </w:r>
      <w:r>
        <w:rPr>
          <w:color w:val="333333"/>
          <w:spacing w:val="-24"/>
          <w:w w:val="105"/>
          <w:sz w:val="21"/>
        </w:rPr>
        <w:t xml:space="preserve"> 岁；</w:t>
      </w:r>
    </w:p>
    <w:p>
      <w:pPr>
        <w:pStyle w:val="3"/>
        <w:spacing w:before="9"/>
        <w:rPr>
          <w:sz w:val="27"/>
        </w:rPr>
      </w:pPr>
    </w:p>
    <w:p>
      <w:pPr>
        <w:pStyle w:val="8"/>
        <w:numPr>
          <w:ilvl w:val="0"/>
          <w:numId w:val="4"/>
        </w:numPr>
        <w:tabs>
          <w:tab w:val="left" w:pos="829"/>
        </w:tabs>
        <w:spacing w:before="0" w:after="0" w:line="240" w:lineRule="auto"/>
        <w:ind w:left="828" w:right="0" w:hanging="294"/>
        <w:jc w:val="left"/>
        <w:rPr>
          <w:sz w:val="21"/>
        </w:rPr>
      </w:pPr>
      <w:r>
        <w:rPr>
          <w:color w:val="333333"/>
          <w:spacing w:val="-1"/>
          <w:w w:val="99"/>
          <w:sz w:val="21"/>
        </w:rPr>
        <w:t>以第一作者发表</w:t>
      </w:r>
      <w:r>
        <w:rPr>
          <w:color w:val="333333"/>
          <w:spacing w:val="-53"/>
          <w:sz w:val="21"/>
        </w:rPr>
        <w:t xml:space="preserve"> </w:t>
      </w:r>
      <w:r>
        <w:rPr>
          <w:color w:val="333333"/>
          <w:w w:val="51"/>
          <w:sz w:val="21"/>
        </w:rPr>
        <w:t>I</w:t>
      </w:r>
      <w:r>
        <w:rPr>
          <w:color w:val="333333"/>
          <w:w w:val="129"/>
          <w:sz w:val="21"/>
        </w:rPr>
        <w:t>F</w:t>
      </w:r>
      <w:r>
        <w:rPr>
          <w:color w:val="333333"/>
          <w:spacing w:val="-54"/>
          <w:sz w:val="21"/>
        </w:rPr>
        <w:t xml:space="preserve"> </w:t>
      </w:r>
      <w:r>
        <w:rPr>
          <w:color w:val="333333"/>
          <w:w w:val="99"/>
          <w:sz w:val="21"/>
        </w:rPr>
        <w:t>值大于</w:t>
      </w:r>
      <w:r>
        <w:rPr>
          <w:color w:val="333333"/>
          <w:spacing w:val="-50"/>
          <w:sz w:val="21"/>
        </w:rPr>
        <w:t xml:space="preserve"> </w:t>
      </w:r>
      <w:r>
        <w:rPr>
          <w:color w:val="333333"/>
          <w:w w:val="124"/>
          <w:sz w:val="21"/>
        </w:rPr>
        <w:t>5</w:t>
      </w:r>
      <w:r>
        <w:rPr>
          <w:color w:val="333333"/>
          <w:spacing w:val="-54"/>
          <w:sz w:val="21"/>
        </w:rPr>
        <w:t xml:space="preserve"> </w:t>
      </w:r>
      <w:r>
        <w:rPr>
          <w:color w:val="333333"/>
          <w:spacing w:val="-1"/>
          <w:w w:val="99"/>
          <w:sz w:val="21"/>
        </w:rPr>
        <w:t>分</w:t>
      </w:r>
      <w:r>
        <w:rPr>
          <w:color w:val="333333"/>
          <w:spacing w:val="2"/>
          <w:w w:val="99"/>
          <w:sz w:val="21"/>
        </w:rPr>
        <w:t>（</w:t>
      </w:r>
      <w:r>
        <w:rPr>
          <w:color w:val="333333"/>
          <w:spacing w:val="-1"/>
          <w:w w:val="99"/>
          <w:sz w:val="21"/>
        </w:rPr>
        <w:t>或者中科院</w:t>
      </w:r>
      <w:r>
        <w:rPr>
          <w:color w:val="333333"/>
          <w:spacing w:val="-53"/>
          <w:sz w:val="21"/>
        </w:rPr>
        <w:t xml:space="preserve"> </w:t>
      </w:r>
      <w:r>
        <w:rPr>
          <w:color w:val="333333"/>
          <w:w w:val="111"/>
          <w:sz w:val="21"/>
        </w:rPr>
        <w:t>J</w:t>
      </w:r>
      <w:r>
        <w:rPr>
          <w:color w:val="333333"/>
          <w:w w:val="143"/>
          <w:sz w:val="21"/>
        </w:rPr>
        <w:t>C</w:t>
      </w:r>
      <w:r>
        <w:rPr>
          <w:color w:val="333333"/>
          <w:w w:val="133"/>
          <w:sz w:val="21"/>
        </w:rPr>
        <w:t>R</w:t>
      </w:r>
      <w:r>
        <w:rPr>
          <w:color w:val="333333"/>
          <w:spacing w:val="-52"/>
          <w:sz w:val="21"/>
        </w:rPr>
        <w:t xml:space="preserve"> </w:t>
      </w:r>
      <w:r>
        <w:rPr>
          <w:color w:val="333333"/>
          <w:w w:val="99"/>
          <w:sz w:val="21"/>
        </w:rPr>
        <w:t>一区</w:t>
      </w:r>
      <w:r>
        <w:rPr>
          <w:color w:val="333333"/>
          <w:spacing w:val="2"/>
          <w:w w:val="99"/>
          <w:sz w:val="21"/>
        </w:rPr>
        <w:t>）</w:t>
      </w:r>
      <w:r>
        <w:rPr>
          <w:color w:val="333333"/>
          <w:w w:val="131"/>
          <w:sz w:val="21"/>
        </w:rPr>
        <w:t>S</w:t>
      </w:r>
      <w:r>
        <w:rPr>
          <w:color w:val="333333"/>
          <w:w w:val="143"/>
          <w:sz w:val="21"/>
        </w:rPr>
        <w:t>C</w:t>
      </w:r>
      <w:r>
        <w:rPr>
          <w:color w:val="333333"/>
          <w:w w:val="51"/>
          <w:sz w:val="21"/>
        </w:rPr>
        <w:t>I</w:t>
      </w:r>
      <w:r>
        <w:rPr>
          <w:color w:val="333333"/>
          <w:spacing w:val="-52"/>
          <w:sz w:val="21"/>
        </w:rPr>
        <w:t xml:space="preserve"> </w:t>
      </w:r>
      <w:r>
        <w:rPr>
          <w:color w:val="333333"/>
          <w:spacing w:val="-1"/>
          <w:w w:val="99"/>
          <w:sz w:val="21"/>
        </w:rPr>
        <w:t>论文</w:t>
      </w:r>
      <w:r>
        <w:rPr>
          <w:color w:val="333333"/>
          <w:spacing w:val="-53"/>
          <w:sz w:val="21"/>
        </w:rPr>
        <w:t xml:space="preserve"> </w:t>
      </w:r>
      <w:r>
        <w:rPr>
          <w:color w:val="333333"/>
          <w:w w:val="124"/>
          <w:sz w:val="21"/>
        </w:rPr>
        <w:t>1</w:t>
      </w:r>
      <w:r>
        <w:rPr>
          <w:color w:val="333333"/>
          <w:spacing w:val="-51"/>
          <w:sz w:val="21"/>
        </w:rPr>
        <w:t xml:space="preserve"> </w:t>
      </w:r>
      <w:r>
        <w:rPr>
          <w:color w:val="333333"/>
          <w:spacing w:val="-1"/>
          <w:w w:val="99"/>
          <w:sz w:val="21"/>
        </w:rPr>
        <w:t>篇以上；</w:t>
      </w:r>
    </w:p>
    <w:p>
      <w:pPr>
        <w:pStyle w:val="3"/>
        <w:spacing w:before="9"/>
        <w:rPr>
          <w:sz w:val="27"/>
        </w:rPr>
      </w:pPr>
    </w:p>
    <w:p>
      <w:pPr>
        <w:pStyle w:val="8"/>
        <w:numPr>
          <w:ilvl w:val="0"/>
          <w:numId w:val="4"/>
        </w:numPr>
        <w:tabs>
          <w:tab w:val="left" w:pos="829"/>
        </w:tabs>
        <w:spacing w:before="0" w:after="0" w:line="240" w:lineRule="auto"/>
        <w:ind w:left="828" w:right="0" w:hanging="294"/>
        <w:jc w:val="left"/>
        <w:rPr>
          <w:sz w:val="21"/>
        </w:rPr>
      </w:pPr>
      <w:r>
        <w:rPr>
          <w:color w:val="333333"/>
          <w:sz w:val="21"/>
        </w:rPr>
        <w:t>能独立开展相关基础或临床研究工作，并可协助指导研究生；</w:t>
      </w:r>
    </w:p>
    <w:p>
      <w:pPr>
        <w:pStyle w:val="3"/>
        <w:spacing w:before="9"/>
        <w:rPr>
          <w:sz w:val="27"/>
        </w:rPr>
      </w:pPr>
    </w:p>
    <w:p>
      <w:pPr>
        <w:pStyle w:val="8"/>
        <w:numPr>
          <w:ilvl w:val="0"/>
          <w:numId w:val="4"/>
        </w:numPr>
        <w:tabs>
          <w:tab w:val="left" w:pos="829"/>
        </w:tabs>
        <w:spacing w:before="0" w:after="0" w:line="240" w:lineRule="auto"/>
        <w:ind w:left="828" w:right="0" w:hanging="294"/>
        <w:jc w:val="left"/>
        <w:rPr>
          <w:sz w:val="21"/>
        </w:rPr>
      </w:pPr>
      <w:r>
        <w:rPr>
          <w:color w:val="333333"/>
          <w:sz w:val="21"/>
        </w:rPr>
        <w:t>能独立申报医院、省、市以及国家自然科学基金；</w:t>
      </w:r>
    </w:p>
    <w:p>
      <w:pPr>
        <w:pStyle w:val="3"/>
        <w:spacing w:before="9"/>
        <w:rPr>
          <w:sz w:val="27"/>
        </w:rPr>
      </w:pPr>
    </w:p>
    <w:p>
      <w:pPr>
        <w:pStyle w:val="8"/>
        <w:numPr>
          <w:ilvl w:val="0"/>
          <w:numId w:val="4"/>
        </w:numPr>
        <w:tabs>
          <w:tab w:val="left" w:pos="829"/>
        </w:tabs>
        <w:spacing w:before="0" w:after="0" w:line="240" w:lineRule="auto"/>
        <w:ind w:left="828" w:right="0" w:hanging="294"/>
        <w:jc w:val="left"/>
        <w:rPr>
          <w:sz w:val="21"/>
        </w:rPr>
      </w:pPr>
      <w:r>
        <w:rPr>
          <w:color w:val="333333"/>
          <w:sz w:val="21"/>
        </w:rPr>
        <w:t>研究方向：内科学（心血管内科），生物医学统计，生物信息，分子生物学。</w:t>
      </w:r>
    </w:p>
    <w:p>
      <w:pPr>
        <w:pStyle w:val="3"/>
        <w:rPr>
          <w:sz w:val="28"/>
        </w:rPr>
      </w:pPr>
    </w:p>
    <w:p>
      <w:pPr>
        <w:pStyle w:val="3"/>
        <w:rPr>
          <w:sz w:val="28"/>
        </w:rPr>
      </w:pPr>
    </w:p>
    <w:p>
      <w:pPr>
        <w:pStyle w:val="3"/>
        <w:rPr>
          <w:sz w:val="37"/>
        </w:rPr>
      </w:pPr>
    </w:p>
    <w:p>
      <w:pPr>
        <w:pStyle w:val="2"/>
      </w:pPr>
      <w:r>
        <w:rPr>
          <w:color w:val="333333"/>
        </w:rPr>
        <w:t>【薪酬待遇】</w:t>
      </w:r>
    </w:p>
    <w:p>
      <w:pPr>
        <w:pStyle w:val="3"/>
        <w:spacing w:before="13"/>
        <w:rPr>
          <w:rFonts w:ascii="微软雅黑"/>
          <w:b/>
          <w:sz w:val="23"/>
        </w:rPr>
      </w:pPr>
    </w:p>
    <w:p>
      <w:pPr>
        <w:pStyle w:val="3"/>
        <w:spacing w:line="556" w:lineRule="auto"/>
        <w:ind w:left="115" w:right="279" w:firstLine="420"/>
        <w:jc w:val="both"/>
      </w:pPr>
      <w:r>
        <w:rPr>
          <w:color w:val="333333"/>
        </w:rPr>
        <w:t>博士后待遇</w:t>
      </w:r>
      <w:r>
        <w:rPr>
          <w:color w:val="333333"/>
          <w:w w:val="90"/>
        </w:rPr>
        <w:t>：I</w:t>
      </w:r>
      <w:r>
        <w:rPr>
          <w:color w:val="333333"/>
          <w:spacing w:val="-50"/>
          <w:w w:val="90"/>
        </w:rPr>
        <w:t xml:space="preserve"> </w:t>
      </w:r>
      <w:r>
        <w:rPr>
          <w:color w:val="333333"/>
          <w:spacing w:val="-31"/>
        </w:rPr>
        <w:t xml:space="preserve">类 </w:t>
      </w:r>
      <w:r>
        <w:rPr>
          <w:color w:val="333333"/>
        </w:rPr>
        <w:t>35</w:t>
      </w:r>
      <w:r>
        <w:rPr>
          <w:color w:val="333333"/>
          <w:spacing w:val="-31"/>
        </w:rPr>
        <w:t xml:space="preserve"> 万</w:t>
      </w:r>
      <w:r>
        <w:rPr>
          <w:color w:val="333333"/>
          <w:w w:val="90"/>
        </w:rPr>
        <w:t>/</w:t>
      </w:r>
      <w:r>
        <w:rPr>
          <w:color w:val="333333"/>
        </w:rPr>
        <w:t>年</w:t>
      </w:r>
      <w:r>
        <w:rPr>
          <w:color w:val="333333"/>
          <w:w w:val="90"/>
        </w:rPr>
        <w:t>；II</w:t>
      </w:r>
      <w:r>
        <w:rPr>
          <w:color w:val="333333"/>
          <w:spacing w:val="-51"/>
          <w:w w:val="90"/>
        </w:rPr>
        <w:t xml:space="preserve"> </w:t>
      </w:r>
      <w:r>
        <w:rPr>
          <w:color w:val="333333"/>
          <w:spacing w:val="-30"/>
        </w:rPr>
        <w:t xml:space="preserve">类 </w:t>
      </w:r>
      <w:r>
        <w:rPr>
          <w:color w:val="333333"/>
        </w:rPr>
        <w:t>28</w:t>
      </w:r>
      <w:r>
        <w:rPr>
          <w:color w:val="333333"/>
          <w:spacing w:val="-30"/>
        </w:rPr>
        <w:t xml:space="preserve"> 万</w:t>
      </w:r>
      <w:r>
        <w:rPr>
          <w:color w:val="333333"/>
          <w:w w:val="90"/>
        </w:rPr>
        <w:t>/</w:t>
      </w:r>
      <w:r>
        <w:rPr>
          <w:color w:val="333333"/>
        </w:rPr>
        <w:t>年</w:t>
      </w:r>
      <w:r>
        <w:rPr>
          <w:color w:val="333333"/>
          <w:w w:val="90"/>
        </w:rPr>
        <w:t>；III</w:t>
      </w:r>
      <w:r>
        <w:rPr>
          <w:color w:val="333333"/>
          <w:spacing w:val="-50"/>
          <w:w w:val="90"/>
        </w:rPr>
        <w:t xml:space="preserve"> </w:t>
      </w:r>
      <w:r>
        <w:rPr>
          <w:color w:val="333333"/>
          <w:spacing w:val="-31"/>
        </w:rPr>
        <w:t xml:space="preserve">类 </w:t>
      </w:r>
      <w:r>
        <w:rPr>
          <w:color w:val="333333"/>
        </w:rPr>
        <w:t>21</w:t>
      </w:r>
      <w:r>
        <w:rPr>
          <w:color w:val="333333"/>
          <w:spacing w:val="-31"/>
        </w:rPr>
        <w:t xml:space="preserve"> 万</w:t>
      </w:r>
      <w:r>
        <w:rPr>
          <w:color w:val="333333"/>
          <w:w w:val="90"/>
        </w:rPr>
        <w:t>/</w:t>
      </w:r>
      <w:r>
        <w:rPr>
          <w:color w:val="333333"/>
        </w:rPr>
        <w:t xml:space="preserve">年。聘期考核优秀可推荐留院工作， </w:t>
      </w:r>
      <w:r>
        <w:rPr>
          <w:color w:val="333333"/>
          <w:w w:val="95"/>
        </w:rPr>
        <w:t xml:space="preserve">提供相应的科研经费、工作环境、医疗及住房等条件。根据个人需要，可协助办理个人落户及子女   入学。在站期间享受医院对科研立项、著作、论文、成果、专利等的奖励。可独立申报国家及省部   </w:t>
      </w:r>
      <w:r>
        <w:rPr>
          <w:color w:val="333333"/>
          <w:w w:val="105"/>
        </w:rPr>
        <w:t>级基金。提供短期国内外学术会议交流和科研培训机会。</w:t>
      </w:r>
    </w:p>
    <w:p>
      <w:pPr>
        <w:pStyle w:val="8"/>
        <w:numPr>
          <w:ilvl w:val="0"/>
          <w:numId w:val="5"/>
        </w:numPr>
        <w:tabs>
          <w:tab w:val="left" w:pos="644"/>
        </w:tabs>
        <w:spacing w:before="0" w:after="0" w:line="319" w:lineRule="exact"/>
        <w:ind w:left="644" w:right="0" w:hanging="109"/>
        <w:jc w:val="both"/>
        <w:rPr>
          <w:sz w:val="21"/>
        </w:rPr>
      </w:pPr>
      <w:r>
        <w:rPr>
          <w:rFonts w:hint="eastAsia" w:ascii="微软雅黑" w:eastAsia="微软雅黑"/>
          <w:b/>
          <w:color w:val="333333"/>
          <w:w w:val="105"/>
          <w:sz w:val="21"/>
          <w:u w:val="single" w:color="333333"/>
        </w:rPr>
        <w:t>类博士后</w:t>
      </w:r>
      <w:r>
        <w:rPr>
          <w:rFonts w:hint="eastAsia" w:ascii="微软雅黑" w:eastAsia="微软雅黑"/>
          <w:b/>
          <w:color w:val="333333"/>
          <w:w w:val="105"/>
          <w:sz w:val="21"/>
        </w:rPr>
        <w:t>：</w:t>
      </w:r>
      <w:r>
        <w:rPr>
          <w:color w:val="333333"/>
          <w:spacing w:val="-26"/>
          <w:w w:val="105"/>
          <w:sz w:val="21"/>
        </w:rPr>
        <w:t xml:space="preserve">近 </w:t>
      </w:r>
      <w:r>
        <w:rPr>
          <w:color w:val="333333"/>
          <w:w w:val="105"/>
          <w:sz w:val="21"/>
        </w:rPr>
        <w:t>2</w:t>
      </w:r>
      <w:r>
        <w:rPr>
          <w:color w:val="333333"/>
          <w:spacing w:val="-13"/>
          <w:w w:val="105"/>
          <w:sz w:val="21"/>
        </w:rPr>
        <w:t xml:space="preserve"> 年内在世界排名前 </w:t>
      </w:r>
      <w:r>
        <w:rPr>
          <w:color w:val="333333"/>
          <w:w w:val="105"/>
          <w:sz w:val="21"/>
        </w:rPr>
        <w:t>200</w:t>
      </w:r>
      <w:r>
        <w:rPr>
          <w:color w:val="333333"/>
          <w:spacing w:val="-12"/>
          <w:w w:val="105"/>
          <w:sz w:val="21"/>
        </w:rPr>
        <w:t xml:space="preserve"> 位的高校</w:t>
      </w:r>
      <w:r>
        <w:rPr>
          <w:color w:val="333333"/>
          <w:w w:val="105"/>
          <w:sz w:val="21"/>
        </w:rPr>
        <w:t>（不含境内）获得博士学位、或在国际著</w:t>
      </w:r>
    </w:p>
    <w:p>
      <w:pPr>
        <w:pStyle w:val="3"/>
        <w:spacing w:before="9"/>
        <w:rPr>
          <w:sz w:val="23"/>
        </w:rPr>
      </w:pPr>
    </w:p>
    <w:p>
      <w:pPr>
        <w:pStyle w:val="3"/>
        <w:spacing w:before="1" w:line="556" w:lineRule="auto"/>
        <w:ind w:left="115" w:right="279"/>
        <w:jc w:val="both"/>
      </w:pPr>
      <w:r>
        <w:rPr>
          <w:color w:val="333333"/>
          <w:w w:val="95"/>
        </w:rPr>
        <w:t xml:space="preserve">名科研院所从事过博士后工作；具有国际化视野、良好的科研素质和较强的科研创新能力，在本学   科领域取得较好成绩（就）；身心健康，具备较大发展潜力。（排名参照上海交大世界大学学术排   </w:t>
      </w:r>
      <w:r>
        <w:rPr>
          <w:color w:val="333333"/>
        </w:rPr>
        <w:t>名、</w:t>
      </w:r>
      <w:r>
        <w:rPr>
          <w:color w:val="333333"/>
          <w:w w:val="125"/>
        </w:rPr>
        <w:t>QS</w:t>
      </w:r>
      <w:r>
        <w:rPr>
          <w:color w:val="333333"/>
          <w:spacing w:val="-27"/>
          <w:w w:val="125"/>
        </w:rPr>
        <w:t xml:space="preserve"> </w:t>
      </w:r>
      <w:r>
        <w:rPr>
          <w:color w:val="333333"/>
        </w:rPr>
        <w:t>世界大学排名与泰晤士高等教育世界大学排名）。</w:t>
      </w:r>
    </w:p>
    <w:p>
      <w:pPr>
        <w:spacing w:after="0" w:line="556" w:lineRule="auto"/>
        <w:jc w:val="both"/>
        <w:sectPr>
          <w:pgSz w:w="11910" w:h="16840"/>
          <w:pgMar w:top="1480" w:right="1180" w:bottom="280" w:left="1300" w:header="720" w:footer="720" w:gutter="0"/>
        </w:sectPr>
      </w:pPr>
    </w:p>
    <w:p>
      <w:pPr>
        <w:pStyle w:val="8"/>
        <w:numPr>
          <w:ilvl w:val="0"/>
          <w:numId w:val="5"/>
        </w:numPr>
        <w:tabs>
          <w:tab w:val="left" w:pos="700"/>
        </w:tabs>
        <w:spacing w:before="0" w:after="0" w:line="429" w:lineRule="auto"/>
        <w:ind w:left="115" w:right="130" w:firstLine="420"/>
        <w:jc w:val="left"/>
        <w:rPr>
          <w:sz w:val="21"/>
        </w:rPr>
      </w:pPr>
      <w:r>
        <w:rPr>
          <w:rFonts w:hint="eastAsia" w:ascii="微软雅黑" w:eastAsia="微软雅黑"/>
          <w:b/>
          <w:color w:val="333333"/>
          <w:w w:val="105"/>
          <w:sz w:val="21"/>
          <w:u w:val="single" w:color="333333"/>
        </w:rPr>
        <w:t>类博士后</w:t>
      </w:r>
      <w:r>
        <w:rPr>
          <w:rFonts w:hint="eastAsia" w:ascii="微软雅黑" w:eastAsia="微软雅黑"/>
          <w:b/>
          <w:color w:val="333333"/>
          <w:spacing w:val="-46"/>
          <w:w w:val="105"/>
          <w:sz w:val="21"/>
        </w:rPr>
        <w:t>：</w:t>
      </w:r>
      <w:r>
        <w:rPr>
          <w:color w:val="333333"/>
          <w:spacing w:val="-13"/>
          <w:w w:val="105"/>
          <w:sz w:val="21"/>
        </w:rPr>
        <w:t xml:space="preserve">专业排名前 </w:t>
      </w:r>
      <w:r>
        <w:rPr>
          <w:color w:val="333333"/>
          <w:w w:val="105"/>
          <w:sz w:val="21"/>
        </w:rPr>
        <w:t>20</w:t>
      </w:r>
      <w:r>
        <w:rPr>
          <w:color w:val="333333"/>
          <w:spacing w:val="-14"/>
          <w:w w:val="105"/>
          <w:sz w:val="21"/>
        </w:rPr>
        <w:t xml:space="preserve"> 名的国内知名高校博士毕业并获博士学位；或有 </w:t>
      </w:r>
      <w:r>
        <w:rPr>
          <w:color w:val="333333"/>
          <w:w w:val="105"/>
          <w:sz w:val="21"/>
        </w:rPr>
        <w:t>1</w:t>
      </w:r>
      <w:r>
        <w:rPr>
          <w:color w:val="333333"/>
          <w:spacing w:val="-12"/>
          <w:w w:val="105"/>
          <w:sz w:val="21"/>
        </w:rPr>
        <w:t xml:space="preserve"> 年以上境外高</w:t>
      </w:r>
      <w:r>
        <w:rPr>
          <w:color w:val="333333"/>
          <w:spacing w:val="-11"/>
          <w:w w:val="95"/>
          <w:sz w:val="21"/>
        </w:rPr>
        <w:t>水平大学、研究机构交流学习工作经历；或在中科院及其下属研究院所做过一期博士后；身心健康，</w:t>
      </w:r>
    </w:p>
    <w:p>
      <w:pPr>
        <w:pStyle w:val="3"/>
        <w:spacing w:before="139" w:line="496" w:lineRule="auto"/>
        <w:ind w:left="535" w:right="1323" w:hanging="420"/>
      </w:pPr>
      <w:r>
        <w:rPr>
          <w:color w:val="333333"/>
        </w:rPr>
        <w:t xml:space="preserve">独立开展科研的能力较强。（专业学科排名参照武汉大学中国科教评价网“金苹果”） </w:t>
      </w:r>
      <w:r>
        <w:rPr>
          <w:rFonts w:hint="eastAsia" w:ascii="微软雅黑" w:hAnsi="微软雅黑" w:eastAsia="微软雅黑"/>
          <w:b/>
          <w:color w:val="333333"/>
          <w:w w:val="95"/>
          <w:u w:val="single" w:color="333333"/>
        </w:rPr>
        <w:t>III 类博士后</w:t>
      </w:r>
      <w:r>
        <w:rPr>
          <w:rFonts w:hint="eastAsia" w:ascii="微软雅黑" w:hAnsi="微软雅黑" w:eastAsia="微软雅黑"/>
          <w:b/>
          <w:color w:val="333333"/>
          <w:w w:val="95"/>
        </w:rPr>
        <w:t>：</w:t>
      </w:r>
      <w:r>
        <w:rPr>
          <w:color w:val="333333"/>
          <w:w w:val="95"/>
        </w:rPr>
        <w:t>获博士学位，身心健康，受过良好的科研训练，能胜任本岗位工作。</w:t>
      </w:r>
    </w:p>
    <w:p>
      <w:pPr>
        <w:pStyle w:val="3"/>
        <w:rPr>
          <w:sz w:val="28"/>
        </w:rPr>
      </w:pPr>
    </w:p>
    <w:p>
      <w:pPr>
        <w:pStyle w:val="3"/>
        <w:spacing w:before="9"/>
        <w:rPr>
          <w:sz w:val="28"/>
        </w:rPr>
      </w:pPr>
    </w:p>
    <w:p>
      <w:pPr>
        <w:pStyle w:val="2"/>
      </w:pPr>
      <w:r>
        <w:rPr>
          <w:color w:val="333333"/>
        </w:rPr>
        <w:t>【联系方式】</w:t>
      </w:r>
    </w:p>
    <w:p>
      <w:pPr>
        <w:pStyle w:val="3"/>
        <w:spacing w:before="1"/>
        <w:rPr>
          <w:rFonts w:ascii="微软雅黑"/>
          <w:b/>
          <w:sz w:val="20"/>
        </w:rPr>
      </w:pPr>
    </w:p>
    <w:p>
      <w:pPr>
        <w:spacing w:before="0" w:line="429" w:lineRule="auto"/>
        <w:ind w:left="115" w:right="292" w:firstLine="420"/>
        <w:jc w:val="left"/>
        <w:rPr>
          <w:sz w:val="21"/>
        </w:rPr>
      </w:pPr>
      <w:r>
        <w:rPr>
          <w:color w:val="333333"/>
          <w:w w:val="95"/>
          <w:sz w:val="21"/>
        </w:rPr>
        <w:t>请有意向者将个人材料以邮件方式发至：</w:t>
      </w:r>
      <w:r>
        <w:fldChar w:fldCharType="begin"/>
      </w:r>
      <w:r>
        <w:instrText xml:space="preserve"> HYPERLINK "mailto:ljaw397017568@163.com" \h </w:instrText>
      </w:r>
      <w:r>
        <w:fldChar w:fldCharType="separate"/>
      </w:r>
      <w:r>
        <w:rPr>
          <w:rFonts w:hint="eastAsia" w:ascii="微软雅黑" w:hAnsi="微软雅黑" w:eastAsia="微软雅黑"/>
          <w:b/>
          <w:color w:val="5B9BD4"/>
          <w:w w:val="95"/>
          <w:sz w:val="21"/>
          <w:u w:val="single" w:color="5B9BD4"/>
        </w:rPr>
        <w:t>ljaw397017568@163.com</w:t>
      </w:r>
      <w:r>
        <w:rPr>
          <w:rFonts w:hint="eastAsia" w:ascii="微软雅黑" w:hAnsi="微软雅黑" w:eastAsia="微软雅黑"/>
          <w:b/>
          <w:color w:val="5B9BD4"/>
          <w:w w:val="95"/>
          <w:sz w:val="21"/>
          <w:u w:val="single" w:color="5B9BD4"/>
        </w:rPr>
        <w:fldChar w:fldCharType="end"/>
      </w:r>
      <w:r>
        <w:rPr>
          <w:color w:val="000007"/>
          <w:w w:val="95"/>
          <w:sz w:val="21"/>
        </w:rPr>
        <w:t xml:space="preserve">，(注明“应聘博士后”  </w:t>
      </w:r>
      <w:r>
        <w:rPr>
          <w:color w:val="000007"/>
          <w:sz w:val="21"/>
        </w:rPr>
        <w:t>字样）</w:t>
      </w:r>
    </w:p>
    <w:p>
      <w:pPr>
        <w:pStyle w:val="3"/>
        <w:spacing w:before="141"/>
        <w:ind w:left="535"/>
      </w:pPr>
      <w:r>
        <w:rPr>
          <w:color w:val="333333"/>
        </w:rPr>
        <w:t>个人材料包含：</w:t>
      </w:r>
    </w:p>
    <w:p>
      <w:pPr>
        <w:pStyle w:val="3"/>
        <w:spacing w:before="9"/>
        <w:rPr>
          <w:sz w:val="27"/>
        </w:rPr>
      </w:pPr>
    </w:p>
    <w:p>
      <w:pPr>
        <w:pStyle w:val="8"/>
        <w:numPr>
          <w:ilvl w:val="0"/>
          <w:numId w:val="6"/>
        </w:numPr>
        <w:tabs>
          <w:tab w:val="left" w:pos="829"/>
        </w:tabs>
        <w:spacing w:before="0" w:after="0" w:line="240" w:lineRule="auto"/>
        <w:ind w:left="828" w:right="0" w:hanging="294"/>
        <w:jc w:val="left"/>
        <w:rPr>
          <w:sz w:val="21"/>
        </w:rPr>
      </w:pPr>
      <w:r>
        <w:rPr>
          <w:color w:val="333333"/>
          <w:sz w:val="21"/>
        </w:rPr>
        <w:t>个人中英文简历，包括：教育背景、学习/工作经历、研究课题、发表论文等；</w:t>
      </w:r>
    </w:p>
    <w:p>
      <w:pPr>
        <w:pStyle w:val="3"/>
        <w:spacing w:before="9"/>
        <w:rPr>
          <w:sz w:val="27"/>
        </w:rPr>
      </w:pPr>
    </w:p>
    <w:p>
      <w:pPr>
        <w:pStyle w:val="8"/>
        <w:numPr>
          <w:ilvl w:val="0"/>
          <w:numId w:val="6"/>
        </w:numPr>
        <w:tabs>
          <w:tab w:val="left" w:pos="791"/>
        </w:tabs>
        <w:spacing w:before="0" w:after="0" w:line="240" w:lineRule="auto"/>
        <w:ind w:left="790" w:right="0" w:hanging="256"/>
        <w:jc w:val="left"/>
        <w:rPr>
          <w:sz w:val="21"/>
        </w:rPr>
      </w:pPr>
      <w:r>
        <w:rPr>
          <w:color w:val="333333"/>
          <w:sz w:val="21"/>
        </w:rPr>
        <w:t>2-3</w:t>
      </w:r>
      <w:r>
        <w:rPr>
          <w:color w:val="333333"/>
          <w:spacing w:val="-8"/>
          <w:sz w:val="21"/>
        </w:rPr>
        <w:t xml:space="preserve"> 篇代表性论著全文；</w:t>
      </w:r>
    </w:p>
    <w:p>
      <w:pPr>
        <w:pStyle w:val="3"/>
        <w:spacing w:before="9"/>
        <w:rPr>
          <w:sz w:val="27"/>
        </w:rPr>
      </w:pPr>
    </w:p>
    <w:p>
      <w:pPr>
        <w:pStyle w:val="8"/>
        <w:numPr>
          <w:ilvl w:val="0"/>
          <w:numId w:val="6"/>
        </w:numPr>
        <w:tabs>
          <w:tab w:val="left" w:pos="829"/>
        </w:tabs>
        <w:spacing w:before="0" w:after="0" w:line="240" w:lineRule="auto"/>
        <w:ind w:left="828" w:right="0" w:hanging="294"/>
        <w:jc w:val="left"/>
        <w:rPr>
          <w:sz w:val="21"/>
        </w:rPr>
      </w:pPr>
      <w:r>
        <w:rPr>
          <w:color w:val="333333"/>
          <w:sz w:val="21"/>
        </w:rPr>
        <w:t>博士后工作计划。</w:t>
      </w:r>
    </w:p>
    <w:sectPr>
      <w:pgSz w:w="11910" w:h="16840"/>
      <w:pgMar w:top="1500" w:right="1180" w:bottom="280" w:left="130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w:altName w:val="Helvetica Neue"/>
    <w:panose1 w:val="020F0502020204030204"/>
    <w:charset w:val="86"/>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0000000000000000000"/>
    <w:charset w:val="86"/>
    <w:family w:val="swiss"/>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Calibri">
    <w:altName w:val="Helvetica Neue"/>
    <w:panose1 w:val="00000000000000000000"/>
    <w:charset w:val="00"/>
    <w:family w:val="auto"/>
    <w:pitch w:val="default"/>
    <w:sig w:usb0="00000000" w:usb1="00000000" w:usb2="00000000" w:usb3="00000000" w:csb0="00000000" w:csb1="00000000"/>
  </w:font>
  <w:font w:name="汉仪旗黑KW">
    <w:panose1 w:val="00020600040101010101"/>
    <w:charset w:val="86"/>
    <w:family w:val="auto"/>
    <w:pitch w:val="default"/>
    <w:sig w:usb0="A00002BF" w:usb1="3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Trebuchet MS">
    <w:panose1 w:val="020B0703020202020204"/>
    <w:charset w:val="00"/>
    <w:family w:val="swiss"/>
    <w:pitch w:val="default"/>
    <w:sig w:usb0="00000287" w:usb1="00000000" w:usb2="00000000" w:usb3="00000000" w:csb0="2000009F" w:csb1="00000000"/>
  </w:font>
  <w:font w:name="Tahoma">
    <w:panose1 w:val="020B0804030504040204"/>
    <w:charset w:val="00"/>
    <w:family w:val="swiss"/>
    <w:pitch w:val="default"/>
    <w:sig w:usb0="E1002AFF" w:usb1="C000605B" w:usb2="00000029" w:usb3="00000000" w:csb0="200101FF" w:csb1="20280000"/>
  </w:font>
  <w:font w:name="兰亭黑-简">
    <w:panose1 w:val="02000000000000000000"/>
    <w:charset w:val="86"/>
    <w:family w:val="auto"/>
    <w:pitch w:val="default"/>
    <w:sig w:usb0="00000001" w:usb1="08000000" w:usb2="00000000" w:usb3="00000000" w:csb0="00040000" w:csb1="00000000"/>
  </w:font>
  <w:font w:name="楷体-简">
    <w:panose1 w:val="02010600040101010101"/>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02F93E"/>
    <w:multiLevelType w:val="multilevel"/>
    <w:tmpl w:val="5F02F93E"/>
    <w:lvl w:ilvl="0" w:tentative="0">
      <w:start w:val="1"/>
      <w:numFmt w:val="decimal"/>
      <w:lvlText w:val="%1."/>
      <w:lvlJc w:val="left"/>
      <w:pPr>
        <w:ind w:left="828" w:hanging="293"/>
        <w:jc w:val="left"/>
      </w:pPr>
      <w:rPr>
        <w:rFonts w:hint="default" w:ascii="宋体" w:hAnsi="宋体" w:eastAsia="宋体" w:cs="宋体"/>
        <w:color w:val="333333"/>
        <w:w w:val="52"/>
        <w:sz w:val="21"/>
        <w:szCs w:val="21"/>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abstractNum w:abstractNumId="1">
    <w:nsid w:val="5F02F949"/>
    <w:multiLevelType w:val="multilevel"/>
    <w:tmpl w:val="5F02F949"/>
    <w:lvl w:ilvl="0" w:tentative="0">
      <w:start w:val="1"/>
      <w:numFmt w:val="decimal"/>
      <w:lvlText w:val="%1."/>
      <w:lvlJc w:val="left"/>
      <w:pPr>
        <w:ind w:left="828" w:hanging="293"/>
        <w:jc w:val="left"/>
      </w:pPr>
      <w:rPr>
        <w:rFonts w:hint="default" w:ascii="宋体" w:hAnsi="宋体" w:eastAsia="宋体" w:cs="宋体"/>
        <w:color w:val="333333"/>
        <w:w w:val="52"/>
        <w:sz w:val="21"/>
        <w:szCs w:val="21"/>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abstractNum w:abstractNumId="2">
    <w:nsid w:val="5F02F954"/>
    <w:multiLevelType w:val="multilevel"/>
    <w:tmpl w:val="5F02F954"/>
    <w:lvl w:ilvl="0" w:tentative="0">
      <w:start w:val="1"/>
      <w:numFmt w:val="decimal"/>
      <w:lvlText w:val="%1."/>
      <w:lvlJc w:val="left"/>
      <w:pPr>
        <w:ind w:left="828" w:hanging="293"/>
        <w:jc w:val="left"/>
      </w:pPr>
      <w:rPr>
        <w:rFonts w:hint="default"/>
        <w:w w:val="52"/>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abstractNum w:abstractNumId="3">
    <w:nsid w:val="5F02F95F"/>
    <w:multiLevelType w:val="multilevel"/>
    <w:tmpl w:val="5F02F95F"/>
    <w:lvl w:ilvl="0" w:tentative="0">
      <w:start w:val="1"/>
      <w:numFmt w:val="decimal"/>
      <w:lvlText w:val="%1."/>
      <w:lvlJc w:val="left"/>
      <w:pPr>
        <w:ind w:left="828" w:hanging="293"/>
        <w:jc w:val="left"/>
      </w:pPr>
      <w:rPr>
        <w:rFonts w:hint="default" w:ascii="宋体" w:hAnsi="宋体" w:eastAsia="宋体" w:cs="宋体"/>
        <w:color w:val="333333"/>
        <w:w w:val="52"/>
        <w:sz w:val="21"/>
        <w:szCs w:val="21"/>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abstractNum w:abstractNumId="4">
    <w:nsid w:val="5F02F96A"/>
    <w:multiLevelType w:val="multilevel"/>
    <w:tmpl w:val="5F02F96A"/>
    <w:lvl w:ilvl="0" w:tentative="0">
      <w:start w:val="1"/>
      <w:numFmt w:val="upperRoman"/>
      <w:lvlText w:val="%1"/>
      <w:lvlJc w:val="left"/>
      <w:pPr>
        <w:ind w:left="644" w:hanging="108"/>
        <w:jc w:val="left"/>
      </w:pPr>
      <w:rPr>
        <w:rFonts w:hint="default" w:ascii="微软雅黑" w:hAnsi="微软雅黑" w:eastAsia="微软雅黑" w:cs="微软雅黑"/>
        <w:b/>
        <w:bCs/>
        <w:color w:val="333333"/>
        <w:w w:val="76"/>
        <w:sz w:val="21"/>
        <w:szCs w:val="21"/>
        <w:u w:val="single" w:color="333333"/>
        <w:lang w:val="en-US" w:eastAsia="zh-CN" w:bidi="ar-SA"/>
      </w:rPr>
    </w:lvl>
    <w:lvl w:ilvl="1" w:tentative="0">
      <w:start w:val="0"/>
      <w:numFmt w:val="bullet"/>
      <w:lvlText w:val="•"/>
      <w:lvlJc w:val="left"/>
      <w:pPr>
        <w:ind w:left="1518" w:hanging="108"/>
      </w:pPr>
      <w:rPr>
        <w:rFonts w:hint="default"/>
        <w:lang w:val="en-US" w:eastAsia="zh-CN" w:bidi="ar-SA"/>
      </w:rPr>
    </w:lvl>
    <w:lvl w:ilvl="2" w:tentative="0">
      <w:start w:val="0"/>
      <w:numFmt w:val="bullet"/>
      <w:lvlText w:val="•"/>
      <w:lvlJc w:val="left"/>
      <w:pPr>
        <w:ind w:left="2397" w:hanging="108"/>
      </w:pPr>
      <w:rPr>
        <w:rFonts w:hint="default"/>
        <w:lang w:val="en-US" w:eastAsia="zh-CN" w:bidi="ar-SA"/>
      </w:rPr>
    </w:lvl>
    <w:lvl w:ilvl="3" w:tentative="0">
      <w:start w:val="0"/>
      <w:numFmt w:val="bullet"/>
      <w:lvlText w:val="•"/>
      <w:lvlJc w:val="left"/>
      <w:pPr>
        <w:ind w:left="3275" w:hanging="108"/>
      </w:pPr>
      <w:rPr>
        <w:rFonts w:hint="default"/>
        <w:lang w:val="en-US" w:eastAsia="zh-CN" w:bidi="ar-SA"/>
      </w:rPr>
    </w:lvl>
    <w:lvl w:ilvl="4" w:tentative="0">
      <w:start w:val="0"/>
      <w:numFmt w:val="bullet"/>
      <w:lvlText w:val="•"/>
      <w:lvlJc w:val="left"/>
      <w:pPr>
        <w:ind w:left="4154" w:hanging="108"/>
      </w:pPr>
      <w:rPr>
        <w:rFonts w:hint="default"/>
        <w:lang w:val="en-US" w:eastAsia="zh-CN" w:bidi="ar-SA"/>
      </w:rPr>
    </w:lvl>
    <w:lvl w:ilvl="5" w:tentative="0">
      <w:start w:val="0"/>
      <w:numFmt w:val="bullet"/>
      <w:lvlText w:val="•"/>
      <w:lvlJc w:val="left"/>
      <w:pPr>
        <w:ind w:left="5033" w:hanging="108"/>
      </w:pPr>
      <w:rPr>
        <w:rFonts w:hint="default"/>
        <w:lang w:val="en-US" w:eastAsia="zh-CN" w:bidi="ar-SA"/>
      </w:rPr>
    </w:lvl>
    <w:lvl w:ilvl="6" w:tentative="0">
      <w:start w:val="0"/>
      <w:numFmt w:val="bullet"/>
      <w:lvlText w:val="•"/>
      <w:lvlJc w:val="left"/>
      <w:pPr>
        <w:ind w:left="5911" w:hanging="108"/>
      </w:pPr>
      <w:rPr>
        <w:rFonts w:hint="default"/>
        <w:lang w:val="en-US" w:eastAsia="zh-CN" w:bidi="ar-SA"/>
      </w:rPr>
    </w:lvl>
    <w:lvl w:ilvl="7" w:tentative="0">
      <w:start w:val="0"/>
      <w:numFmt w:val="bullet"/>
      <w:lvlText w:val="•"/>
      <w:lvlJc w:val="left"/>
      <w:pPr>
        <w:ind w:left="6790" w:hanging="108"/>
      </w:pPr>
      <w:rPr>
        <w:rFonts w:hint="default"/>
        <w:lang w:val="en-US" w:eastAsia="zh-CN" w:bidi="ar-SA"/>
      </w:rPr>
    </w:lvl>
    <w:lvl w:ilvl="8" w:tentative="0">
      <w:start w:val="0"/>
      <w:numFmt w:val="bullet"/>
      <w:lvlText w:val="•"/>
      <w:lvlJc w:val="left"/>
      <w:pPr>
        <w:ind w:left="7668" w:hanging="108"/>
      </w:pPr>
      <w:rPr>
        <w:rFonts w:hint="default"/>
        <w:lang w:val="en-US" w:eastAsia="zh-CN" w:bidi="ar-SA"/>
      </w:rPr>
    </w:lvl>
  </w:abstractNum>
  <w:abstractNum w:abstractNumId="5">
    <w:nsid w:val="5F02F975"/>
    <w:multiLevelType w:val="multilevel"/>
    <w:tmpl w:val="5F02F975"/>
    <w:lvl w:ilvl="0" w:tentative="0">
      <w:start w:val="1"/>
      <w:numFmt w:val="decimal"/>
      <w:lvlText w:val="%1."/>
      <w:lvlJc w:val="left"/>
      <w:pPr>
        <w:ind w:left="828" w:hanging="293"/>
        <w:jc w:val="left"/>
      </w:pPr>
      <w:rPr>
        <w:rFonts w:hint="default" w:ascii="宋体" w:hAnsi="宋体" w:eastAsia="宋体" w:cs="宋体"/>
        <w:color w:val="333333"/>
        <w:w w:val="52"/>
        <w:sz w:val="21"/>
        <w:szCs w:val="21"/>
        <w:lang w:val="en-US" w:eastAsia="zh-CN" w:bidi="ar-SA"/>
      </w:rPr>
    </w:lvl>
    <w:lvl w:ilvl="1" w:tentative="0">
      <w:start w:val="0"/>
      <w:numFmt w:val="bullet"/>
      <w:lvlText w:val="•"/>
      <w:lvlJc w:val="left"/>
      <w:pPr>
        <w:ind w:left="1680" w:hanging="293"/>
      </w:pPr>
      <w:rPr>
        <w:rFonts w:hint="default"/>
        <w:lang w:val="en-US" w:eastAsia="zh-CN" w:bidi="ar-SA"/>
      </w:rPr>
    </w:lvl>
    <w:lvl w:ilvl="2" w:tentative="0">
      <w:start w:val="0"/>
      <w:numFmt w:val="bullet"/>
      <w:lvlText w:val="•"/>
      <w:lvlJc w:val="left"/>
      <w:pPr>
        <w:ind w:left="2541" w:hanging="293"/>
      </w:pPr>
      <w:rPr>
        <w:rFonts w:hint="default"/>
        <w:lang w:val="en-US" w:eastAsia="zh-CN" w:bidi="ar-SA"/>
      </w:rPr>
    </w:lvl>
    <w:lvl w:ilvl="3" w:tentative="0">
      <w:start w:val="0"/>
      <w:numFmt w:val="bullet"/>
      <w:lvlText w:val="•"/>
      <w:lvlJc w:val="left"/>
      <w:pPr>
        <w:ind w:left="3401" w:hanging="293"/>
      </w:pPr>
      <w:rPr>
        <w:rFonts w:hint="default"/>
        <w:lang w:val="en-US" w:eastAsia="zh-CN" w:bidi="ar-SA"/>
      </w:rPr>
    </w:lvl>
    <w:lvl w:ilvl="4" w:tentative="0">
      <w:start w:val="0"/>
      <w:numFmt w:val="bullet"/>
      <w:lvlText w:val="•"/>
      <w:lvlJc w:val="left"/>
      <w:pPr>
        <w:ind w:left="4262" w:hanging="293"/>
      </w:pPr>
      <w:rPr>
        <w:rFonts w:hint="default"/>
        <w:lang w:val="en-US" w:eastAsia="zh-CN" w:bidi="ar-SA"/>
      </w:rPr>
    </w:lvl>
    <w:lvl w:ilvl="5" w:tentative="0">
      <w:start w:val="0"/>
      <w:numFmt w:val="bullet"/>
      <w:lvlText w:val="•"/>
      <w:lvlJc w:val="left"/>
      <w:pPr>
        <w:ind w:left="5123" w:hanging="293"/>
      </w:pPr>
      <w:rPr>
        <w:rFonts w:hint="default"/>
        <w:lang w:val="en-US" w:eastAsia="zh-CN" w:bidi="ar-SA"/>
      </w:rPr>
    </w:lvl>
    <w:lvl w:ilvl="6" w:tentative="0">
      <w:start w:val="0"/>
      <w:numFmt w:val="bullet"/>
      <w:lvlText w:val="•"/>
      <w:lvlJc w:val="left"/>
      <w:pPr>
        <w:ind w:left="5983" w:hanging="293"/>
      </w:pPr>
      <w:rPr>
        <w:rFonts w:hint="default"/>
        <w:lang w:val="en-US" w:eastAsia="zh-CN" w:bidi="ar-SA"/>
      </w:rPr>
    </w:lvl>
    <w:lvl w:ilvl="7" w:tentative="0">
      <w:start w:val="0"/>
      <w:numFmt w:val="bullet"/>
      <w:lvlText w:val="•"/>
      <w:lvlJc w:val="left"/>
      <w:pPr>
        <w:ind w:left="6844" w:hanging="293"/>
      </w:pPr>
      <w:rPr>
        <w:rFonts w:hint="default"/>
        <w:lang w:val="en-US" w:eastAsia="zh-CN" w:bidi="ar-SA"/>
      </w:rPr>
    </w:lvl>
    <w:lvl w:ilvl="8" w:tentative="0">
      <w:start w:val="0"/>
      <w:numFmt w:val="bullet"/>
      <w:lvlText w:val="•"/>
      <w:lvlJc w:val="left"/>
      <w:pPr>
        <w:ind w:left="7704" w:hanging="293"/>
      </w:pPr>
      <w:rPr>
        <w:rFonts w:hint="default"/>
        <w:lang w:val="en-US" w:eastAsia="zh-CN" w:bidi="ar-SA"/>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000000"/>
    <w:rsid w:val="7301D5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ind w:left="115"/>
      <w:outlineLvl w:val="1"/>
    </w:pPr>
    <w:rPr>
      <w:rFonts w:ascii="微软雅黑" w:hAnsi="微软雅黑" w:eastAsia="微软雅黑" w:cs="微软雅黑"/>
      <w:b/>
      <w:bCs/>
      <w:sz w:val="24"/>
      <w:szCs w:val="24"/>
      <w:lang w:val="en-US" w:eastAsia="zh-CN" w:bidi="ar-SA"/>
    </w:rPr>
  </w:style>
  <w:style w:type="character" w:default="1" w:styleId="5">
    <w:name w:val="Default Paragraph Font"/>
    <w:unhideWhenUsed/>
    <w:qFormat/>
    <w:uiPriority w:val="1"/>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1"/>
      <w:szCs w:val="21"/>
      <w:lang w:val="en-US" w:eastAsia="zh-CN" w:bidi="ar-SA"/>
    </w:rPr>
  </w:style>
  <w:style w:type="paragraph" w:styleId="4">
    <w:name w:val="Title"/>
    <w:basedOn w:val="1"/>
    <w:qFormat/>
    <w:uiPriority w:val="1"/>
    <w:pPr>
      <w:ind w:left="799" w:right="916"/>
      <w:jc w:val="center"/>
    </w:pPr>
    <w:rPr>
      <w:rFonts w:ascii="微软雅黑" w:hAnsi="微软雅黑" w:eastAsia="微软雅黑" w:cs="微软雅黑"/>
      <w:b/>
      <w:bCs/>
      <w:sz w:val="36"/>
      <w:szCs w:val="36"/>
      <w:lang w:val="en-US" w:eastAsia="zh-CN" w:bidi="ar-SA"/>
    </w:rPr>
  </w:style>
  <w:style w:type="table" w:customStyle="1" w:styleId="7">
    <w:name w:val="Table Normal"/>
    <w:unhideWhenUsed/>
    <w:qFormat/>
    <w:uiPriority w:val="2"/>
    <w:tblPr>
      <w:tblCellMar>
        <w:top w:w="0" w:type="dxa"/>
        <w:left w:w="0" w:type="dxa"/>
        <w:bottom w:w="0" w:type="dxa"/>
        <w:right w:w="0" w:type="dxa"/>
      </w:tblCellMar>
    </w:tblPr>
  </w:style>
  <w:style w:type="paragraph" w:customStyle="1" w:styleId="8">
    <w:name w:val="List Paragraph"/>
    <w:basedOn w:val="1"/>
    <w:qFormat/>
    <w:uiPriority w:val="1"/>
    <w:pPr>
      <w:ind w:left="828" w:hanging="294"/>
    </w:pPr>
    <w:rPr>
      <w:rFonts w:ascii="宋体" w:hAnsi="宋体" w:eastAsia="宋体" w:cs="宋体"/>
      <w:lang w:val="en-US" w:eastAsia="zh-CN" w:bidi="ar-SA"/>
    </w:rPr>
  </w:style>
  <w:style w:type="paragraph" w:customStyle="1" w:styleId="9">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Office_1.9.1.2994_F1E327BC-269C-435d-A152-05C5408002CA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2020-07-06T17:23:00Z</dcterms:created>
  <dc:creator>ming</dc:creator>
  <cp:lastModifiedBy>quanyongyang</cp:lastModifiedBy>
  <dcterms:modified xsi:type="dcterms:W3CDTF">2020-07-06T17:28:30Z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2020-06-07T00:00:00Z</vt:filetime>
  </property>
  <property fmtid="{D5CDD505-2E9C-101B-9397-08002B2CF9AE}" pid="3" name="Creator">
    <vt:lpwstr>WPS 文字</vt:lpwstr>
  </property>
  <property fmtid="{D5CDD505-2E9C-101B-9397-08002B2CF9AE}" pid="4" name="LastSaved">
    <vt:filetime>2020-07-06T00:00:00Z</vt:filetime>
  </property>
  <property fmtid="{D5CDD505-2E9C-101B-9397-08002B2CF9AE}" pid="5" name="KSOProductBuildVer">
    <vt:lpwstr>2052-1.9.1.2994</vt:lpwstr>
  </property>
</Properties>
</file>