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云就业视频双选会企业操作指南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一、企业端报名指引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已注册单位请</w:t>
      </w:r>
      <w:r>
        <w:rPr>
          <w:rFonts w:hint="eastAsia"/>
          <w:sz w:val="24"/>
        </w:rPr>
        <w:t>登录云校招企业后台</w:t>
      </w:r>
      <w:r>
        <w:fldChar w:fldCharType="begin"/>
      </w:r>
      <w:r>
        <w:instrText xml:space="preserve"> HYPERLINK "https://hr.bysjy.com.cn/" </w:instrText>
      </w:r>
      <w:r>
        <w:fldChar w:fldCharType="separate"/>
      </w:r>
      <w:r>
        <w:rPr>
          <w:rFonts w:hint="eastAsia"/>
          <w:sz w:val="24"/>
        </w:rPr>
        <w:t>https://hr.bysjy.com.cn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，输入云校招企业账号密码及验证码，点击登录进入企业操作后台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b/>
          <w:sz w:val="24"/>
        </w:rPr>
        <w:t>未注册单位请单击注册，待审核通过后即可报名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进入云校招企业后台后，点击视频双选会进入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jc w:val="center"/>
        <w:rPr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274310" cy="3004185"/>
            <wp:effectExtent l="0" t="0" r="2540" b="5715"/>
            <wp:docPr id="2" name="图片 2" descr="C:\Users\Administrator\AppData\Roaming\Tencent\Users\282618806\TIM\WinTemp\RichOle\BPBRHJ9CWH)[VVARX%5)6$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282618806\TIM\WinTemp\RichOle\BPBRHJ9CWH)[VVARX%5)6$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选择需要参加的视频双选会场次，选择</w:t>
      </w:r>
      <w:r>
        <w:rPr>
          <w:rFonts w:hint="eastAsia"/>
          <w:b/>
          <w:bCs/>
          <w:sz w:val="24"/>
          <w:lang w:val="en-US" w:eastAsia="zh-CN"/>
        </w:rPr>
        <w:t>长江师范</w:t>
      </w:r>
      <w:r>
        <w:rPr>
          <w:rFonts w:hint="eastAsia"/>
          <w:b/>
          <w:bCs/>
          <w:sz w:val="24"/>
        </w:rPr>
        <w:t>学</w:t>
      </w:r>
      <w:r>
        <w:rPr>
          <w:rFonts w:hint="eastAsia"/>
          <w:b/>
          <w:bCs/>
          <w:sz w:val="24"/>
          <w:lang w:val="en-US" w:eastAsia="zh-CN"/>
        </w:rPr>
        <w:t>院专场</w:t>
      </w:r>
      <w:r>
        <w:rPr>
          <w:rFonts w:hint="eastAsia"/>
          <w:b/>
          <w:bCs/>
          <w:sz w:val="24"/>
        </w:rPr>
        <w:t>视频</w:t>
      </w:r>
      <w:r>
        <w:rPr>
          <w:rFonts w:hint="eastAsia"/>
          <w:b/>
          <w:bCs/>
          <w:sz w:val="24"/>
          <w:lang w:val="en-US" w:eastAsia="zh-CN"/>
        </w:rPr>
        <w:t>双选</w:t>
      </w:r>
      <w:r>
        <w:rPr>
          <w:rFonts w:hint="eastAsia"/>
          <w:b/>
          <w:bCs/>
          <w:sz w:val="24"/>
        </w:rPr>
        <w:t>会</w:t>
      </w:r>
      <w:r>
        <w:rPr>
          <w:rFonts w:hint="eastAsia"/>
          <w:sz w:val="24"/>
        </w:rPr>
        <w:t>了解详情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66690" cy="14357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点击“去报名”按钮，填写相关信息报名</w:t>
      </w:r>
      <w:r>
        <w:rPr>
          <w:rFonts w:hint="eastAsia"/>
          <w:sz w:val="24"/>
          <w:lang w:eastAsia="zh-CN"/>
        </w:rPr>
        <w:t>，</w:t>
      </w:r>
      <w:bookmarkStart w:id="0" w:name="_GoBack"/>
      <w:bookmarkEnd w:id="0"/>
      <w:r>
        <w:rPr>
          <w:rFonts w:hint="eastAsia"/>
          <w:sz w:val="24"/>
        </w:rPr>
        <w:t>提交后，等待审核通知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66690" cy="1275080"/>
            <wp:effectExtent l="0" t="0" r="6350" b="50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/>
          <w:sz w:val="24"/>
        </w:rPr>
        <w:t>修改报名信息，若企业在报名完毕后需要修改招聘职位、面试官等信息，可具体联系视频双选会运营人员后进行修改，联系人：</w:t>
      </w:r>
      <w:r>
        <w:rPr>
          <w:rFonts w:hint="eastAsia"/>
          <w:sz w:val="24"/>
          <w:lang w:val="en-US" w:eastAsia="zh-CN"/>
        </w:rPr>
        <w:t>吴家俊</w:t>
      </w:r>
      <w:r>
        <w:rPr>
          <w:rFonts w:hint="eastAsia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7608418016。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二、报名审核通过后企业端操作指引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1.</w:t>
      </w:r>
      <w:r>
        <w:rPr>
          <w:rFonts w:hint="eastAsia"/>
          <w:b/>
          <w:bCs/>
          <w:sz w:val="24"/>
        </w:rPr>
        <w:t>进入视频面试大厅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企业报名被审核通过后，登录企业后台进入视频双选会</w:t>
      </w:r>
      <w:r>
        <w:rPr>
          <w:sz w:val="24"/>
        </w:rPr>
        <w:t>—</w:t>
      </w:r>
      <w:r>
        <w:rPr>
          <w:rFonts w:hint="eastAsia"/>
          <w:sz w:val="24"/>
          <w:lang w:val="en-US" w:eastAsia="zh-CN"/>
        </w:rPr>
        <w:t>重庆医科</w:t>
      </w:r>
      <w:r>
        <w:rPr>
          <w:rFonts w:hint="eastAsia"/>
          <w:sz w:val="24"/>
        </w:rPr>
        <w:t>大学专场，点击“进入大厅”即可开展招聘面试工作。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2.</w:t>
      </w:r>
      <w:r>
        <w:rPr>
          <w:rFonts w:hint="eastAsia"/>
          <w:b/>
          <w:bCs/>
          <w:sz w:val="24"/>
        </w:rPr>
        <w:t>面试人员处理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2.1求职者主动报名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绝后不可再进来）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2.2企业主动邀约求职者进行面试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若暂无待面试的求职者，可点击左下角的“邀约人才”按钮进行其他求职者的邀约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进入到人才大厅界面，可点击查看求职者简历，若符合本企业要求，则可点击“邀约面试”进行邀约学生。若求职者同意，则也会显示在面试大厅中的面试列表中待企业进行面试</w:t>
      </w:r>
    </w:p>
    <w:p>
      <w:pPr>
        <w:spacing w:line="360" w:lineRule="auto"/>
        <w:jc w:val="center"/>
      </w:pPr>
      <w:r>
        <w:drawing>
          <wp:inline distT="0" distB="0" distL="0" distR="0">
            <wp:extent cx="4137025" cy="2046605"/>
            <wp:effectExtent l="0" t="0" r="8255" b="10795"/>
            <wp:docPr id="5" name="图片 5" descr="C:\Users\吴佳俊\Desktop\企业微信截图_15810674675988_爱奇艺.jpg企业微信截图_15810674675988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吴佳俊\Desktop\企业微信截图_15810674675988_爱奇艺.jpg企业微信截图_15810674675988_爱奇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20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3.</w:t>
      </w:r>
      <w:r>
        <w:rPr>
          <w:rFonts w:hint="eastAsia"/>
          <w:b/>
          <w:bCs/>
          <w:sz w:val="24"/>
        </w:rPr>
        <w:t>开始面试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待视频双选会开始时间一到，企业即可对“面试列表”中的在线求职者进行发起面试，点击“开始面试”即可与求职者建立视频连接，开始正式的视频面试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友情提示：在正式面试前可点击“测试设备”检查摄像头、麦克风等是否可正常使用再进行发起面试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018280" cy="1499870"/>
            <wp:effectExtent l="0" t="0" r="127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4.</w:t>
      </w:r>
      <w:r>
        <w:rPr>
          <w:rFonts w:hint="eastAsia"/>
          <w:b/>
          <w:bCs/>
          <w:sz w:val="24"/>
        </w:rPr>
        <w:t>面试中求职者信息处理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在面试中，针对改求职者情况可在下方面试备注处边面试，边具体备注面试情况。在面试结束后，针对求职者要标注“合适”或者“不合适”，在标注后选择结束面试即可。同样，再对发起面试列表中的其他在线求职者进行面试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针对暂时不在线者，企业可选择发送微信模板消息给到求职者点击面试邀请链接，通知其尽快上线进行视频面试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205605" cy="1774825"/>
            <wp:effectExtent l="0" t="0" r="444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DFF3"/>
    <w:multiLevelType w:val="singleLevel"/>
    <w:tmpl w:val="A4A7DF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12AA"/>
    <w:rsid w:val="00145798"/>
    <w:rsid w:val="001C5ADA"/>
    <w:rsid w:val="00203650"/>
    <w:rsid w:val="0031241A"/>
    <w:rsid w:val="00353948"/>
    <w:rsid w:val="003C49E2"/>
    <w:rsid w:val="0046478B"/>
    <w:rsid w:val="004B293B"/>
    <w:rsid w:val="006B6FCF"/>
    <w:rsid w:val="006E1ACD"/>
    <w:rsid w:val="00731E1F"/>
    <w:rsid w:val="00840E69"/>
    <w:rsid w:val="0088001E"/>
    <w:rsid w:val="00A24698"/>
    <w:rsid w:val="00A5656F"/>
    <w:rsid w:val="00B04FB4"/>
    <w:rsid w:val="00E10F91"/>
    <w:rsid w:val="00F51E8A"/>
    <w:rsid w:val="1F1C29D9"/>
    <w:rsid w:val="25DF1CF1"/>
    <w:rsid w:val="2C214AC1"/>
    <w:rsid w:val="2D805E0E"/>
    <w:rsid w:val="2EBC756F"/>
    <w:rsid w:val="405536E4"/>
    <w:rsid w:val="41194AB0"/>
    <w:rsid w:val="419E12AA"/>
    <w:rsid w:val="4D5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swpu</Company>
  <Pages>5</Pages>
  <Words>142</Words>
  <Characters>816</Characters>
  <Lines>6</Lines>
  <Paragraphs>1</Paragraphs>
  <TotalTime>49</TotalTime>
  <ScaleCrop>false</ScaleCrop>
  <LinksUpToDate>false</LinksUpToDate>
  <CharactersWithSpaces>957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2019-12-16T06:33:00Z</dcterms:created>
  <dc:creator>孔德强</dc:creator>
  <cp:lastModifiedBy>吴大头</cp:lastModifiedBy>
  <dcterms:modified xsi:type="dcterms:W3CDTF">2020-02-20T06:24:35Z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