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长沙理工大学201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年春季综合招聘会参会回执</w:t>
      </w:r>
      <w:bookmarkStart w:id="0" w:name="_GoBack"/>
      <w:bookmarkEnd w:id="0"/>
    </w:p>
    <w:tbl>
      <w:tblPr>
        <w:tblStyle w:val="3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49"/>
        <w:gridCol w:w="1036"/>
        <w:gridCol w:w="1094"/>
        <w:gridCol w:w="166"/>
        <w:gridCol w:w="945"/>
        <w:gridCol w:w="102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单位名称</w:t>
            </w:r>
          </w:p>
        </w:tc>
        <w:tc>
          <w:tcPr>
            <w:tcW w:w="7261" w:type="dxa"/>
            <w:gridSpan w:val="6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通信地址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邮政编码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联系部门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联系邮箱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联系电话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单位经济类型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全民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集体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民营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合资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外商融资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股份制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单位性质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机关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科研设计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高等院校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其他学校单位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医疗卫生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其他事业单位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国有企业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三资企业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其他企业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部队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城镇社区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Merge w:val="restart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参会人员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322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部门和职务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Merge w:val="continue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36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225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1" w:type="dxa"/>
            <w:vMerge w:val="continue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36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225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81" w:type="dxa"/>
            <w:vMerge w:val="continue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36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225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岗位名称</w:t>
            </w:r>
          </w:p>
        </w:tc>
        <w:tc>
          <w:tcPr>
            <w:tcW w:w="229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需求专业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学历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人数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工资及其他福利待遇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626A"/>
    <w:rsid w:val="13EA4928"/>
    <w:rsid w:val="1E1A34C0"/>
    <w:rsid w:val="30A615B4"/>
    <w:rsid w:val="34FB04C6"/>
    <w:rsid w:val="3AE05B36"/>
    <w:rsid w:val="46C946C8"/>
    <w:rsid w:val="4C8F2055"/>
    <w:rsid w:val="4D9665A2"/>
    <w:rsid w:val="601064A8"/>
    <w:rsid w:val="607B30DC"/>
    <w:rsid w:val="6B981E32"/>
    <w:rsid w:val="76B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ZJC_Family</dc:creator>
  <cp:lastModifiedBy>冀学垒</cp:lastModifiedBy>
  <dcterms:modified xsi:type="dcterms:W3CDTF">2019-03-28T08:43:56Z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