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2016年娄底职业技术学院困难家庭毕业生台账</w:t>
      </w:r>
    </w:p>
    <w:tbl>
      <w:tblPr>
        <w:tblStyle w:val="3"/>
        <w:tblW w:w="14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1"/>
        <w:gridCol w:w="1446"/>
        <w:gridCol w:w="2354"/>
        <w:gridCol w:w="1389"/>
        <w:gridCol w:w="1084"/>
        <w:gridCol w:w="1545"/>
        <w:gridCol w:w="1576"/>
        <w:gridCol w:w="1664"/>
        <w:gridCol w:w="1260"/>
        <w:gridCol w:w="10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贫困类型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生源所在地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动态管理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一生一策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帮扶效果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注1：贫困类型代码  1－城镇低保家庭  2－低保边缘户家庭  3－农村贫困家庭  4－残疾人家庭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注2：动态管理：QQ、电话、微信等跟踪方式和次数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注3：一生一策：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1-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督促参加就业培训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2-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就业创业技能技巧指导（简历制作、面试技巧等）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3-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就业推荐（招聘会等）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注4：帮扶效果：1-成功创业2-已在私企就业3-已考上国企/事业单位/公务员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720" w:num="1"/>
      <w:rtlGutter w:val="0"/>
      <w:docGrid w:type="linesAndChars" w:linePitch="312" w:charSpace="8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63A85"/>
    <w:rsid w:val="61363A8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2018-09-26T01:19:00Z</dcterms:created>
  <dc:creator>Administrator</dc:creator>
  <cp:lastModifiedBy>Administrator</cp:lastModifiedBy>
  <dcterms:modified xsi:type="dcterms:W3CDTF">2018-09-26T01:28:55Z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